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936A312" w14:textId="77777777" w:rsidR="00282680" w:rsidRPr="00521CF5" w:rsidRDefault="00901D5D" w:rsidP="00064547">
      <w:pPr>
        <w:pStyle w:val="Titel-Headline"/>
      </w:pPr>
      <w:r w:rsidRPr="00064547">
        <w:t>Press</w:t>
      </w:r>
      <w:r w:rsidR="008B7471">
        <w:t xml:space="preserve"> release</w:t>
      </w:r>
    </w:p>
    <w:bookmarkStart w:id="0" w:name="Untertitel"/>
    <w:p w14:paraId="001AC8ED" w14:textId="77777777" w:rsidR="00CE71C0" w:rsidRDefault="00CE71C0" w:rsidP="00064547">
      <w:pPr>
        <w:pStyle w:val="Linie"/>
      </w:pPr>
      <w:r w:rsidRPr="00335617">
        <w:rPr>
          <w:noProof/>
          <w:lang w:eastAsia="de-DE"/>
        </w:rPr>
        <mc:AlternateContent>
          <mc:Choice Requires="wps">
            <w:drawing>
              <wp:inline distT="0" distB="0" distL="0" distR="0" wp14:anchorId="501424C5" wp14:editId="2FD38517">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680902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4B7468C8" w14:textId="77777777" w:rsidR="0029701F" w:rsidRPr="005F6F8B" w:rsidRDefault="0029701F" w:rsidP="0029701F">
      <w:pPr>
        <w:spacing w:after="200" w:line="260" w:lineRule="atLeast"/>
        <w:rPr>
          <w:rFonts w:ascii="Arial" w:eastAsia="Arial" w:hAnsi="Arial"/>
          <w:b/>
          <w:sz w:val="20"/>
          <w:szCs w:val="30"/>
          <w:lang w:val="en-US"/>
        </w:rPr>
      </w:pPr>
      <w:r w:rsidRPr="005F6F8B">
        <w:rPr>
          <w:rFonts w:ascii="Arial" w:eastAsia="Arial" w:hAnsi="Arial"/>
          <w:b/>
          <w:sz w:val="20"/>
          <w:szCs w:val="30"/>
          <w:lang w:val="en-US"/>
        </w:rPr>
        <w:t>Priority matrices help companies to evaluate innovations</w:t>
      </w:r>
    </w:p>
    <w:p w14:paraId="4BE4A98E" w14:textId="77777777" w:rsidR="0029701F" w:rsidRPr="005F6F8B" w:rsidRDefault="0029701F" w:rsidP="0029701F">
      <w:pPr>
        <w:spacing w:after="560" w:line="400" w:lineRule="atLeast"/>
        <w:rPr>
          <w:rFonts w:ascii="Arial" w:eastAsia="Arial" w:hAnsi="Arial"/>
          <w:b/>
          <w:color w:val="00468E"/>
          <w:sz w:val="34"/>
          <w:szCs w:val="30"/>
          <w:lang w:val="en-US"/>
        </w:rPr>
      </w:pPr>
      <w:r w:rsidRPr="005F6F8B">
        <w:rPr>
          <w:rFonts w:ascii="Arial" w:eastAsia="Arial" w:hAnsi="Arial"/>
          <w:b/>
          <w:color w:val="00468E"/>
          <w:sz w:val="34"/>
          <w:szCs w:val="30"/>
          <w:lang w:val="en-US"/>
        </w:rPr>
        <w:br/>
        <w:t xml:space="preserve">iTAC </w:t>
      </w:r>
      <w:r>
        <w:rPr>
          <w:rFonts w:ascii="Arial" w:eastAsia="Arial" w:hAnsi="Arial"/>
          <w:b/>
          <w:color w:val="00468E"/>
          <w:sz w:val="34"/>
          <w:szCs w:val="30"/>
          <w:lang w:val="en-US"/>
        </w:rPr>
        <w:t xml:space="preserve">positioned </w:t>
      </w:r>
      <w:r w:rsidRPr="005F6F8B">
        <w:rPr>
          <w:rFonts w:ascii="Arial" w:eastAsia="Arial" w:hAnsi="Arial"/>
          <w:b/>
          <w:color w:val="00468E"/>
          <w:sz w:val="34"/>
          <w:szCs w:val="30"/>
          <w:lang w:val="en-US"/>
        </w:rPr>
        <w:t xml:space="preserve">as a </w:t>
      </w:r>
      <w:r>
        <w:rPr>
          <w:rFonts w:ascii="Arial" w:eastAsia="Arial" w:hAnsi="Arial"/>
          <w:b/>
          <w:color w:val="00468E"/>
          <w:sz w:val="34"/>
          <w:szCs w:val="30"/>
          <w:lang w:val="en-US"/>
        </w:rPr>
        <w:t>S</w:t>
      </w:r>
      <w:r w:rsidRPr="005F6F8B">
        <w:rPr>
          <w:rFonts w:ascii="Arial" w:eastAsia="Arial" w:hAnsi="Arial"/>
          <w:b/>
          <w:color w:val="00468E"/>
          <w:sz w:val="34"/>
          <w:szCs w:val="30"/>
          <w:lang w:val="en-US"/>
        </w:rPr>
        <w:t xml:space="preserve">ample </w:t>
      </w:r>
      <w:r>
        <w:rPr>
          <w:rFonts w:ascii="Arial" w:eastAsia="Arial" w:hAnsi="Arial"/>
          <w:b/>
          <w:color w:val="00468E"/>
          <w:sz w:val="34"/>
          <w:szCs w:val="30"/>
          <w:lang w:val="en-US"/>
        </w:rPr>
        <w:t>V</w:t>
      </w:r>
      <w:r w:rsidRPr="005F6F8B">
        <w:rPr>
          <w:rFonts w:ascii="Arial" w:eastAsia="Arial" w:hAnsi="Arial"/>
          <w:b/>
          <w:color w:val="00468E"/>
          <w:sz w:val="34"/>
          <w:szCs w:val="30"/>
          <w:lang w:val="en-US"/>
        </w:rPr>
        <w:t xml:space="preserve">endor for </w:t>
      </w:r>
      <w:r>
        <w:rPr>
          <w:rFonts w:ascii="Arial" w:eastAsia="Arial" w:hAnsi="Arial"/>
          <w:b/>
          <w:color w:val="00468E"/>
          <w:sz w:val="34"/>
          <w:szCs w:val="30"/>
          <w:lang w:val="en-US"/>
        </w:rPr>
        <w:t>C</w:t>
      </w:r>
      <w:r w:rsidRPr="005F6F8B">
        <w:rPr>
          <w:rFonts w:ascii="Arial" w:eastAsia="Arial" w:hAnsi="Arial"/>
          <w:b/>
          <w:color w:val="00468E"/>
          <w:sz w:val="34"/>
          <w:szCs w:val="30"/>
          <w:lang w:val="en-US"/>
        </w:rPr>
        <w:t xml:space="preserve">omposite </w:t>
      </w:r>
      <w:r>
        <w:rPr>
          <w:rFonts w:ascii="Arial" w:eastAsia="Arial" w:hAnsi="Arial"/>
          <w:b/>
          <w:color w:val="00468E"/>
          <w:sz w:val="34"/>
          <w:szCs w:val="30"/>
          <w:lang w:val="en-US"/>
        </w:rPr>
        <w:t>A</w:t>
      </w:r>
      <w:r w:rsidRPr="005F6F8B">
        <w:rPr>
          <w:rFonts w:ascii="Arial" w:eastAsia="Arial" w:hAnsi="Arial"/>
          <w:b/>
          <w:color w:val="00468E"/>
          <w:sz w:val="34"/>
          <w:szCs w:val="30"/>
          <w:lang w:val="en-US"/>
        </w:rPr>
        <w:t>pplications</w:t>
      </w:r>
      <w:r>
        <w:rPr>
          <w:rFonts w:ascii="Arial" w:eastAsia="Arial" w:hAnsi="Arial"/>
          <w:b/>
          <w:color w:val="00468E"/>
          <w:sz w:val="34"/>
          <w:szCs w:val="30"/>
          <w:lang w:val="en-US"/>
        </w:rPr>
        <w:t xml:space="preserve"> in </w:t>
      </w:r>
      <w:r w:rsidRPr="005F6F8B">
        <w:rPr>
          <w:rFonts w:ascii="Arial" w:eastAsia="Arial" w:hAnsi="Arial"/>
          <w:b/>
          <w:color w:val="00468E"/>
          <w:sz w:val="34"/>
          <w:szCs w:val="30"/>
          <w:lang w:val="en-US"/>
        </w:rPr>
        <w:t>Gartner Hype Cycle 2024</w:t>
      </w:r>
    </w:p>
    <w:p w14:paraId="1E4991D1" w14:textId="77105698" w:rsidR="0029701F" w:rsidRPr="0029701F" w:rsidRDefault="0029701F" w:rsidP="0029701F">
      <w:pPr>
        <w:rPr>
          <w:rFonts w:ascii="Arial" w:eastAsia="Arial" w:hAnsi="Arial"/>
          <w:b/>
          <w:spacing w:val="-2"/>
          <w:w w:val="101"/>
          <w:lang w:val="en-US"/>
        </w:rPr>
      </w:pPr>
      <w:r w:rsidRPr="005F6F8B">
        <w:rPr>
          <w:rFonts w:ascii="Arial" w:eastAsia="Arial" w:hAnsi="Arial"/>
          <w:b/>
          <w:spacing w:val="-2"/>
          <w:w w:val="101"/>
          <w:lang w:val="en-US"/>
        </w:rPr>
        <w:t xml:space="preserve">Montabaur, </w:t>
      </w:r>
      <w:r>
        <w:rPr>
          <w:rFonts w:ascii="Arial" w:eastAsia="Arial" w:hAnsi="Arial"/>
          <w:b/>
          <w:spacing w:val="-2"/>
          <w:w w:val="101"/>
          <w:lang w:val="en-US"/>
        </w:rPr>
        <w:t>August</w:t>
      </w:r>
      <w:r>
        <w:rPr>
          <w:rFonts w:ascii="Arial" w:eastAsia="Arial" w:hAnsi="Arial"/>
          <w:b/>
          <w:spacing w:val="-2"/>
          <w:w w:val="101"/>
          <w:lang w:val="en-US"/>
        </w:rPr>
        <w:t xml:space="preserve"> 06,</w:t>
      </w:r>
      <w:r w:rsidRPr="005F6F8B">
        <w:rPr>
          <w:rFonts w:ascii="Arial" w:eastAsia="Arial" w:hAnsi="Arial"/>
          <w:b/>
          <w:spacing w:val="-2"/>
          <w:w w:val="101"/>
          <w:lang w:val="en-US"/>
        </w:rPr>
        <w:t xml:space="preserve"> 2024 </w:t>
      </w:r>
      <w:r>
        <w:rPr>
          <w:rFonts w:ascii="Arial" w:eastAsia="Arial" w:hAnsi="Arial"/>
          <w:b/>
          <w:spacing w:val="-2"/>
          <w:w w:val="101"/>
          <w:lang w:val="en-US"/>
        </w:rPr>
        <w:t>–</w:t>
      </w:r>
      <w:r w:rsidRPr="005F6F8B">
        <w:rPr>
          <w:rFonts w:ascii="Arial" w:eastAsia="Arial" w:hAnsi="Arial"/>
          <w:b/>
          <w:spacing w:val="-2"/>
          <w:w w:val="101"/>
          <w:lang w:val="en-US"/>
        </w:rPr>
        <w:t xml:space="preserve"> iTAC </w:t>
      </w:r>
      <w:r w:rsidRPr="00C00074">
        <w:rPr>
          <w:rFonts w:ascii="Arial" w:eastAsia="Arial" w:hAnsi="Arial"/>
          <w:b/>
          <w:spacing w:val="-2"/>
          <w:w w:val="101"/>
          <w:lang w:val="en-US"/>
        </w:rPr>
        <w:t>(</w:t>
      </w:r>
      <w:hyperlink r:id="rId11" w:history="1">
        <w:r w:rsidRPr="00C00074">
          <w:rPr>
            <w:rStyle w:val="Hyperlink"/>
            <w:rFonts w:ascii="Arial" w:eastAsia="Arial" w:hAnsi="Arial"/>
            <w:b/>
            <w:color w:val="auto"/>
            <w:spacing w:val="-2"/>
            <w:w w:val="101"/>
            <w:lang w:val="en-US"/>
          </w:rPr>
          <w:t>www.itacsoftware.com</w:t>
        </w:r>
      </w:hyperlink>
      <w:r>
        <w:rPr>
          <w:rFonts w:ascii="Arial" w:eastAsia="Arial" w:hAnsi="Arial"/>
          <w:b/>
          <w:spacing w:val="-2"/>
          <w:w w:val="101"/>
          <w:lang w:val="en-US"/>
        </w:rPr>
        <w:t>)</w:t>
      </w:r>
      <w:r w:rsidRPr="005F6F8B">
        <w:rPr>
          <w:rFonts w:ascii="Arial" w:eastAsia="Arial" w:hAnsi="Arial"/>
          <w:b/>
          <w:spacing w:val="-2"/>
          <w:w w:val="101"/>
          <w:lang w:val="en-US"/>
        </w:rPr>
        <w:t xml:space="preserve"> has been placed in the “Gartner</w:t>
      </w:r>
      <w:r w:rsidRPr="00A92EBE">
        <w:rPr>
          <w:rFonts w:ascii="Arial" w:eastAsia="Arial" w:hAnsi="Arial"/>
          <w:b/>
          <w:spacing w:val="-2"/>
          <w:w w:val="101"/>
          <w:vertAlign w:val="superscript"/>
          <w:lang w:val="en-US"/>
        </w:rPr>
        <w:t>®</w:t>
      </w:r>
      <w:r w:rsidRPr="005F6F8B">
        <w:rPr>
          <w:rFonts w:ascii="Arial" w:eastAsia="Arial" w:hAnsi="Arial"/>
          <w:b/>
          <w:spacing w:val="-2"/>
          <w:w w:val="101"/>
          <w:lang w:val="en-US"/>
        </w:rPr>
        <w:t xml:space="preserve"> Hype Cycle</w:t>
      </w:r>
      <w:r>
        <w:rPr>
          <w:rFonts w:ascii="Arial" w:eastAsia="Arial" w:hAnsi="Arial"/>
          <w:b/>
          <w:spacing w:val="-2"/>
          <w:w w:val="101"/>
          <w:lang w:val="en-US"/>
        </w:rPr>
        <w:t>™</w:t>
      </w:r>
      <w:r w:rsidRPr="005F6F8B">
        <w:rPr>
          <w:rFonts w:ascii="Arial" w:eastAsia="Arial" w:hAnsi="Arial"/>
          <w:b/>
          <w:spacing w:val="-2"/>
          <w:w w:val="101"/>
          <w:lang w:val="en-US"/>
        </w:rPr>
        <w:t xml:space="preserve"> for Revenue and Sales Technology</w:t>
      </w:r>
      <w:r>
        <w:rPr>
          <w:rFonts w:ascii="Arial" w:eastAsia="Arial" w:hAnsi="Arial"/>
          <w:b/>
          <w:spacing w:val="-2"/>
          <w:w w:val="101"/>
          <w:lang w:val="en-US"/>
        </w:rPr>
        <w:t>,</w:t>
      </w:r>
      <w:r w:rsidRPr="005F6F8B">
        <w:rPr>
          <w:rFonts w:ascii="Arial" w:eastAsia="Arial" w:hAnsi="Arial"/>
          <w:b/>
          <w:spacing w:val="-2"/>
          <w:w w:val="101"/>
          <w:lang w:val="en-US"/>
        </w:rPr>
        <w:t xml:space="preserve"> 2024” as a </w:t>
      </w:r>
      <w:r>
        <w:rPr>
          <w:rFonts w:ascii="Arial" w:eastAsia="Arial" w:hAnsi="Arial"/>
          <w:b/>
          <w:spacing w:val="-2"/>
          <w:w w:val="101"/>
          <w:lang w:val="en-US"/>
        </w:rPr>
        <w:t>S</w:t>
      </w:r>
      <w:r w:rsidRPr="005F6F8B">
        <w:rPr>
          <w:rFonts w:ascii="Arial" w:eastAsia="Arial" w:hAnsi="Arial"/>
          <w:b/>
          <w:spacing w:val="-2"/>
          <w:w w:val="101"/>
          <w:lang w:val="en-US"/>
        </w:rPr>
        <w:t xml:space="preserve">ample </w:t>
      </w:r>
      <w:r>
        <w:rPr>
          <w:rFonts w:ascii="Arial" w:eastAsia="Arial" w:hAnsi="Arial"/>
          <w:b/>
          <w:spacing w:val="-2"/>
          <w:w w:val="101"/>
          <w:lang w:val="en-US"/>
        </w:rPr>
        <w:t>V</w:t>
      </w:r>
      <w:r w:rsidRPr="005F6F8B">
        <w:rPr>
          <w:rFonts w:ascii="Arial" w:eastAsia="Arial" w:hAnsi="Arial"/>
          <w:b/>
          <w:spacing w:val="-2"/>
          <w:w w:val="101"/>
          <w:lang w:val="en-US"/>
        </w:rPr>
        <w:t xml:space="preserve">endor in the “Composite </w:t>
      </w:r>
      <w:r>
        <w:rPr>
          <w:rFonts w:ascii="Arial" w:eastAsia="Arial" w:hAnsi="Arial"/>
          <w:b/>
          <w:spacing w:val="-2"/>
          <w:w w:val="101"/>
          <w:lang w:val="en-US"/>
        </w:rPr>
        <w:t>A</w:t>
      </w:r>
      <w:r w:rsidRPr="005F6F8B">
        <w:rPr>
          <w:rFonts w:ascii="Arial" w:eastAsia="Arial" w:hAnsi="Arial"/>
          <w:b/>
          <w:spacing w:val="-2"/>
          <w:w w:val="101"/>
          <w:lang w:val="en-US"/>
        </w:rPr>
        <w:t>pplications” category.</w:t>
      </w:r>
      <w:r w:rsidRPr="00A44951">
        <w:rPr>
          <w:rFonts w:ascii="Arial" w:eastAsia="Arial" w:hAnsi="Arial"/>
          <w:b/>
          <w:spacing w:val="-2"/>
          <w:w w:val="101"/>
          <w:lang w:val="en-US"/>
        </w:rPr>
        <w:t xml:space="preserve"> </w:t>
      </w:r>
      <w:r>
        <w:rPr>
          <w:rFonts w:ascii="Arial" w:eastAsia="Arial" w:hAnsi="Arial"/>
          <w:b/>
          <w:spacing w:val="-2"/>
          <w:w w:val="101"/>
          <w:lang w:val="en-US"/>
        </w:rPr>
        <w:t>“</w:t>
      </w:r>
      <w:r w:rsidRPr="00A92EBE">
        <w:rPr>
          <w:rFonts w:ascii="Arial" w:eastAsia="Arial" w:hAnsi="Arial"/>
          <w:b/>
          <w:spacing w:val="-2"/>
          <w:w w:val="101"/>
          <w:lang w:val="en-US"/>
        </w:rPr>
        <w:t xml:space="preserve">Gartner Hype Cycles are graphic representations of the maturity, relevancy and adoption rate of emerging and mainstream innovations. CIOs and IT leaders can use Hype Cycles and associated Priority Matrices to strategize roadmaps for investing in the right innovations at the right </w:t>
      </w:r>
      <w:proofErr w:type="gramStart"/>
      <w:r w:rsidRPr="00A92EBE">
        <w:rPr>
          <w:rFonts w:ascii="Arial" w:eastAsia="Arial" w:hAnsi="Arial"/>
          <w:b/>
          <w:spacing w:val="-2"/>
          <w:w w:val="101"/>
          <w:lang w:val="en-US"/>
        </w:rPr>
        <w:t>time.“</w:t>
      </w:r>
      <w:proofErr w:type="gramEnd"/>
    </w:p>
    <w:p w14:paraId="076BC19E" w14:textId="77777777" w:rsidR="0029701F" w:rsidRPr="005F6F8B" w:rsidRDefault="0029701F" w:rsidP="0029701F">
      <w:pPr>
        <w:rPr>
          <w:rFonts w:ascii="Arial" w:eastAsia="Arial" w:hAnsi="Arial" w:cs="Arial"/>
          <w:lang w:val="en-US"/>
        </w:rPr>
      </w:pPr>
    </w:p>
    <w:p w14:paraId="3BC8A28D" w14:textId="77777777" w:rsidR="0029701F" w:rsidRPr="005F6F8B" w:rsidRDefault="0029701F" w:rsidP="0029701F">
      <w:pPr>
        <w:rPr>
          <w:rFonts w:ascii="Arial" w:eastAsia="Arial" w:hAnsi="Arial" w:cs="Arial"/>
          <w:b/>
          <w:bCs/>
          <w:lang w:val="en-US"/>
        </w:rPr>
      </w:pPr>
      <w:r w:rsidRPr="005F6F8B">
        <w:rPr>
          <w:rFonts w:ascii="Arial" w:eastAsia="Arial" w:hAnsi="Arial" w:cs="Arial"/>
          <w:b/>
          <w:bCs/>
          <w:lang w:val="en-US"/>
        </w:rPr>
        <w:t xml:space="preserve">Fit for the future with composable architecture </w:t>
      </w:r>
    </w:p>
    <w:p w14:paraId="1B10C8C7" w14:textId="77777777" w:rsidR="0029701F" w:rsidRPr="005F6F8B" w:rsidRDefault="0029701F" w:rsidP="0029701F">
      <w:pPr>
        <w:rPr>
          <w:rFonts w:ascii="Arial" w:eastAsia="Arial" w:hAnsi="Arial" w:cs="Arial"/>
          <w:bCs/>
          <w:lang w:val="en-US"/>
        </w:rPr>
      </w:pPr>
      <w:r w:rsidRPr="005F6F8B">
        <w:rPr>
          <w:rFonts w:ascii="Arial" w:eastAsia="Arial" w:hAnsi="Arial" w:cs="Arial"/>
          <w:bCs/>
          <w:lang w:val="en-US"/>
        </w:rPr>
        <w:t>In the “Hype Cycle for Revenue and Sales Technology</w:t>
      </w:r>
      <w:r>
        <w:rPr>
          <w:rFonts w:ascii="Arial" w:eastAsia="Arial" w:hAnsi="Arial" w:cs="Arial"/>
          <w:bCs/>
          <w:lang w:val="en-US"/>
        </w:rPr>
        <w:t>,</w:t>
      </w:r>
      <w:r w:rsidRPr="005F6F8B">
        <w:rPr>
          <w:rFonts w:ascii="Arial" w:eastAsia="Arial" w:hAnsi="Arial" w:cs="Arial"/>
          <w:bCs/>
          <w:lang w:val="en-US"/>
        </w:rPr>
        <w:t xml:space="preserve"> 2024”, iTAC is positioned as a </w:t>
      </w:r>
      <w:r>
        <w:rPr>
          <w:rFonts w:ascii="Arial" w:eastAsia="Arial" w:hAnsi="Arial" w:cs="Arial"/>
          <w:bCs/>
          <w:lang w:val="en-US"/>
        </w:rPr>
        <w:t>S</w:t>
      </w:r>
      <w:r w:rsidRPr="005F6F8B">
        <w:rPr>
          <w:rFonts w:ascii="Arial" w:eastAsia="Arial" w:hAnsi="Arial" w:cs="Arial"/>
          <w:bCs/>
          <w:lang w:val="en-US"/>
        </w:rPr>
        <w:t xml:space="preserve">ample </w:t>
      </w:r>
      <w:r>
        <w:rPr>
          <w:rFonts w:ascii="Arial" w:eastAsia="Arial" w:hAnsi="Arial" w:cs="Arial"/>
          <w:bCs/>
          <w:lang w:val="en-US"/>
        </w:rPr>
        <w:t>V</w:t>
      </w:r>
      <w:r w:rsidRPr="005F6F8B">
        <w:rPr>
          <w:rFonts w:ascii="Arial" w:eastAsia="Arial" w:hAnsi="Arial" w:cs="Arial"/>
          <w:bCs/>
          <w:lang w:val="en-US"/>
        </w:rPr>
        <w:t>endor in the “Compos</w:t>
      </w:r>
      <w:r>
        <w:rPr>
          <w:rFonts w:ascii="Arial" w:eastAsia="Arial" w:hAnsi="Arial" w:cs="Arial"/>
          <w:bCs/>
          <w:lang w:val="en-US"/>
        </w:rPr>
        <w:t>ite</w:t>
      </w:r>
      <w:r w:rsidRPr="005F6F8B">
        <w:rPr>
          <w:rFonts w:ascii="Arial" w:eastAsia="Arial" w:hAnsi="Arial" w:cs="Arial"/>
          <w:bCs/>
          <w:lang w:val="en-US"/>
        </w:rPr>
        <w:t xml:space="preserve"> </w:t>
      </w:r>
      <w:r>
        <w:rPr>
          <w:rFonts w:ascii="Arial" w:eastAsia="Arial" w:hAnsi="Arial" w:cs="Arial"/>
          <w:bCs/>
          <w:lang w:val="en-US"/>
        </w:rPr>
        <w:t>A</w:t>
      </w:r>
      <w:r w:rsidRPr="005F6F8B">
        <w:rPr>
          <w:rFonts w:ascii="Arial" w:eastAsia="Arial" w:hAnsi="Arial" w:cs="Arial"/>
          <w:bCs/>
          <w:lang w:val="en-US"/>
        </w:rPr>
        <w:t>pplications” segment.</w:t>
      </w:r>
      <w:r>
        <w:rPr>
          <w:rFonts w:ascii="Arial" w:eastAsia="Arial" w:hAnsi="Arial" w:cs="Arial"/>
          <w:bCs/>
          <w:lang w:val="en-US"/>
        </w:rPr>
        <w:t xml:space="preserve"> We believe that</w:t>
      </w:r>
      <w:r w:rsidRPr="005F6F8B">
        <w:rPr>
          <w:rFonts w:ascii="Arial" w:eastAsia="Arial" w:hAnsi="Arial" w:cs="Arial"/>
          <w:bCs/>
          <w:lang w:val="en-US"/>
        </w:rPr>
        <w:t xml:space="preserve"> iTAC is therefore setting a good example in this area. </w:t>
      </w:r>
    </w:p>
    <w:p w14:paraId="6DF32DB1" w14:textId="77777777" w:rsidR="0029701F" w:rsidRDefault="0029701F" w:rsidP="0029701F">
      <w:pPr>
        <w:rPr>
          <w:rFonts w:ascii="Arial" w:eastAsia="Arial" w:hAnsi="Arial" w:cs="Arial"/>
          <w:bCs/>
          <w:lang w:val="en-US"/>
        </w:rPr>
      </w:pPr>
      <w:r w:rsidRPr="005F6F8B">
        <w:rPr>
          <w:rFonts w:ascii="Arial" w:eastAsia="Arial" w:hAnsi="Arial" w:cs="Arial"/>
          <w:bCs/>
          <w:lang w:val="en-US"/>
        </w:rPr>
        <w:t>“Composable stands for a modern IT architecture concept in which systems and applications are composed of modular, reusable and independent components</w:t>
      </w:r>
      <w:r>
        <w:rPr>
          <w:rFonts w:ascii="Arial" w:eastAsia="Arial" w:hAnsi="Arial" w:cs="Arial"/>
          <w:bCs/>
          <w:lang w:val="en-US"/>
        </w:rPr>
        <w:t xml:space="preserve">. </w:t>
      </w:r>
      <w:r w:rsidRPr="005F6F8B">
        <w:rPr>
          <w:rFonts w:ascii="Arial" w:eastAsia="Arial" w:hAnsi="Arial" w:cs="Arial"/>
          <w:bCs/>
          <w:lang w:val="en-US"/>
        </w:rPr>
        <w:t>These components can include different types of software modules, microservices, containers or applications and can be developed using different technologies and platforms.</w:t>
      </w:r>
      <w:r>
        <w:rPr>
          <w:rFonts w:ascii="Arial" w:eastAsia="Arial" w:hAnsi="Arial" w:cs="Arial"/>
          <w:bCs/>
          <w:lang w:val="en-US"/>
        </w:rPr>
        <w:t xml:space="preserve"> They</w:t>
      </w:r>
      <w:r w:rsidRPr="005F6F8B">
        <w:rPr>
          <w:rFonts w:ascii="Arial" w:eastAsia="Arial" w:hAnsi="Arial" w:cs="Arial"/>
          <w:bCs/>
          <w:lang w:val="en-US"/>
        </w:rPr>
        <w:t xml:space="preserve"> are designed to be easily combinable, interchangeable and scalable </w:t>
      </w:r>
      <w:proofErr w:type="gramStart"/>
      <w:r w:rsidRPr="005F6F8B">
        <w:rPr>
          <w:rFonts w:ascii="Arial" w:eastAsia="Arial" w:hAnsi="Arial" w:cs="Arial"/>
          <w:bCs/>
          <w:lang w:val="en-US"/>
        </w:rPr>
        <w:t>in order to</w:t>
      </w:r>
      <w:proofErr w:type="gramEnd"/>
      <w:r w:rsidRPr="005F6F8B">
        <w:rPr>
          <w:rFonts w:ascii="Arial" w:eastAsia="Arial" w:hAnsi="Arial" w:cs="Arial"/>
          <w:bCs/>
          <w:lang w:val="en-US"/>
        </w:rPr>
        <w:t xml:space="preserve"> be able to react quickly to </w:t>
      </w:r>
      <w:r w:rsidRPr="005F6F8B">
        <w:rPr>
          <w:rFonts w:ascii="Arial" w:eastAsia="Arial" w:hAnsi="Arial" w:cs="Arial"/>
          <w:bCs/>
          <w:lang w:val="en-US"/>
        </w:rPr>
        <w:lastRenderedPageBreak/>
        <w:t>business requirements and market changes.</w:t>
      </w:r>
      <w:r>
        <w:rPr>
          <w:rFonts w:ascii="Arial" w:eastAsia="Arial" w:hAnsi="Arial" w:cs="Arial"/>
          <w:bCs/>
          <w:lang w:val="en-US"/>
        </w:rPr>
        <w:t xml:space="preserve"> “</w:t>
      </w:r>
      <w:r w:rsidRPr="005F6F8B">
        <w:rPr>
          <w:rFonts w:ascii="Arial" w:eastAsia="Arial" w:hAnsi="Arial" w:cs="Arial"/>
          <w:bCs/>
          <w:lang w:val="en-US"/>
        </w:rPr>
        <w:t>These trends and the continuing digitalization and automation in the manufacturing industry are driving the development of MES/MOM systems.</w:t>
      </w:r>
    </w:p>
    <w:p w14:paraId="252CD05F" w14:textId="77777777" w:rsidR="0029701F" w:rsidRPr="005F6F8B" w:rsidRDefault="0029701F" w:rsidP="0029701F">
      <w:pPr>
        <w:rPr>
          <w:rFonts w:ascii="Arial" w:eastAsia="Arial" w:hAnsi="Arial" w:cs="Arial"/>
          <w:bCs/>
          <w:lang w:val="en-US"/>
        </w:rPr>
      </w:pPr>
      <w:r w:rsidRPr="005F6F8B">
        <w:rPr>
          <w:rFonts w:ascii="Arial" w:eastAsia="Arial" w:hAnsi="Arial" w:cs="Arial"/>
          <w:bCs/>
          <w:lang w:val="en-US"/>
        </w:rPr>
        <w:t xml:space="preserve">The switch from monolithic systems to microservice-oriented architectures therefore </w:t>
      </w:r>
      <w:proofErr w:type="gramStart"/>
      <w:r w:rsidRPr="005F6F8B">
        <w:rPr>
          <w:rFonts w:ascii="Arial" w:eastAsia="Arial" w:hAnsi="Arial" w:cs="Arial"/>
          <w:bCs/>
          <w:lang w:val="en-US"/>
        </w:rPr>
        <w:t>enables</w:t>
      </w:r>
      <w:proofErr w:type="gramEnd"/>
      <w:r w:rsidRPr="005F6F8B">
        <w:rPr>
          <w:rFonts w:ascii="Arial" w:eastAsia="Arial" w:hAnsi="Arial" w:cs="Arial"/>
          <w:bCs/>
          <w:lang w:val="en-US"/>
        </w:rPr>
        <w:t xml:space="preserve"> greater independence, flexibility and agility,” explains </w:t>
      </w:r>
      <w:r>
        <w:rPr>
          <w:rFonts w:ascii="Arial" w:eastAsia="Arial" w:hAnsi="Arial" w:cs="Arial"/>
          <w:bCs/>
          <w:lang w:val="en-US"/>
        </w:rPr>
        <w:t>Martin Heinz</w:t>
      </w:r>
      <w:r w:rsidRPr="005F6F8B">
        <w:rPr>
          <w:rFonts w:ascii="Arial" w:eastAsia="Arial" w:hAnsi="Arial" w:cs="Arial"/>
          <w:bCs/>
          <w:lang w:val="en-US"/>
        </w:rPr>
        <w:t xml:space="preserve">, </w:t>
      </w:r>
      <w:r>
        <w:rPr>
          <w:rFonts w:ascii="Arial" w:eastAsia="Arial" w:hAnsi="Arial" w:cs="Arial"/>
          <w:bCs/>
          <w:lang w:val="en-US"/>
        </w:rPr>
        <w:t>board member</w:t>
      </w:r>
      <w:r w:rsidRPr="005F6F8B">
        <w:rPr>
          <w:rFonts w:ascii="Arial" w:eastAsia="Arial" w:hAnsi="Arial" w:cs="Arial"/>
          <w:bCs/>
          <w:lang w:val="en-US"/>
        </w:rPr>
        <w:t xml:space="preserve"> of iTAC Software AG.</w:t>
      </w:r>
    </w:p>
    <w:p w14:paraId="434283BC" w14:textId="77777777" w:rsidR="0029701F" w:rsidRPr="005F6F8B" w:rsidRDefault="0029701F" w:rsidP="0029701F">
      <w:pPr>
        <w:rPr>
          <w:rFonts w:ascii="Arial" w:eastAsia="Arial" w:hAnsi="Arial" w:cs="Arial"/>
          <w:bCs/>
          <w:lang w:val="en-US"/>
        </w:rPr>
      </w:pPr>
    </w:p>
    <w:p w14:paraId="69C4981D" w14:textId="77777777" w:rsidR="0029701F" w:rsidRPr="005F6F8B" w:rsidRDefault="0029701F" w:rsidP="0029701F">
      <w:pPr>
        <w:rPr>
          <w:rFonts w:ascii="Arial" w:eastAsia="Arial" w:hAnsi="Arial" w:cs="Arial"/>
          <w:bCs/>
          <w:lang w:val="en-US"/>
        </w:rPr>
      </w:pPr>
      <w:r w:rsidRPr="005F6F8B">
        <w:rPr>
          <w:rFonts w:ascii="Arial" w:eastAsia="Arial" w:hAnsi="Arial" w:cs="Arial"/>
          <w:bCs/>
          <w:lang w:val="en-US"/>
        </w:rPr>
        <w:t>The Manufacturing Operations Management solution iTAC.MOM.Suite works according to this principle, setting new standards in the manufacturing industry. The MOM combines Manufacturing Execution System (MES) functions with real-time solutions for controlling, optimizing and forecasting production processes. It has all the necessary functions for networking and automating processes. The open and service-oriented architecture</w:t>
      </w:r>
      <w:r>
        <w:rPr>
          <w:rFonts w:ascii="Arial" w:eastAsia="Arial" w:hAnsi="Arial" w:cs="Arial"/>
          <w:bCs/>
          <w:lang w:val="en-US"/>
        </w:rPr>
        <w:t xml:space="preserve"> simplifies data exchange and</w:t>
      </w:r>
      <w:r w:rsidRPr="005F6F8B">
        <w:rPr>
          <w:rFonts w:ascii="Arial" w:eastAsia="Arial" w:hAnsi="Arial" w:cs="Arial"/>
          <w:bCs/>
          <w:lang w:val="en-US"/>
        </w:rPr>
        <w:t xml:space="preserve"> forms the basis for seamless integration into existing </w:t>
      </w:r>
      <w:r>
        <w:rPr>
          <w:rFonts w:ascii="Arial" w:eastAsia="Arial" w:hAnsi="Arial" w:cs="Arial"/>
          <w:bCs/>
          <w:lang w:val="en-US"/>
        </w:rPr>
        <w:t>platform concepts</w:t>
      </w:r>
      <w:r w:rsidRPr="005F6F8B">
        <w:rPr>
          <w:rFonts w:ascii="Arial" w:eastAsia="Arial" w:hAnsi="Arial" w:cs="Arial"/>
          <w:bCs/>
          <w:lang w:val="en-US"/>
        </w:rPr>
        <w:t>. The microservices approach makes it easy to add new functionalities as required.</w:t>
      </w:r>
    </w:p>
    <w:p w14:paraId="360C820D" w14:textId="77777777" w:rsidR="0029701F" w:rsidRPr="005F6F8B" w:rsidRDefault="0029701F" w:rsidP="0029701F">
      <w:pPr>
        <w:rPr>
          <w:rFonts w:ascii="Arial" w:eastAsia="Arial" w:hAnsi="Arial" w:cs="Arial"/>
          <w:bCs/>
          <w:lang w:val="en-US"/>
        </w:rPr>
      </w:pPr>
    </w:p>
    <w:p w14:paraId="18E60DAF" w14:textId="70D50F82" w:rsidR="0029701F" w:rsidRDefault="0029701F" w:rsidP="0029701F">
      <w:pPr>
        <w:rPr>
          <w:rFonts w:ascii="Arial" w:eastAsia="Arial" w:hAnsi="Arial" w:cs="Arial"/>
          <w:bCs/>
          <w:lang w:val="en-US"/>
        </w:rPr>
      </w:pPr>
      <w:r>
        <w:rPr>
          <w:rFonts w:ascii="Arial" w:eastAsia="Arial" w:hAnsi="Arial" w:cs="Arial"/>
          <w:bCs/>
          <w:lang w:val="en-US"/>
        </w:rPr>
        <w:t>Martin Heinz</w:t>
      </w:r>
      <w:r w:rsidRPr="005F6F8B">
        <w:rPr>
          <w:rFonts w:ascii="Arial" w:eastAsia="Arial" w:hAnsi="Arial" w:cs="Arial"/>
          <w:bCs/>
          <w:lang w:val="en-US"/>
        </w:rPr>
        <w:t xml:space="preserve"> says: “</w:t>
      </w:r>
      <w:r>
        <w:rPr>
          <w:rFonts w:ascii="Arial" w:eastAsia="Arial" w:hAnsi="Arial" w:cs="Arial"/>
          <w:bCs/>
          <w:lang w:val="en-US"/>
        </w:rPr>
        <w:t>We think t</w:t>
      </w:r>
      <w:r w:rsidRPr="005F6F8B">
        <w:rPr>
          <w:rFonts w:ascii="Arial" w:eastAsia="Arial" w:hAnsi="Arial" w:cs="Arial"/>
          <w:bCs/>
          <w:lang w:val="en-US"/>
        </w:rPr>
        <w:t xml:space="preserve">he recognition in the Gartner report confirms that our production management system is fit for the </w:t>
      </w:r>
      <w:proofErr w:type="gramStart"/>
      <w:r w:rsidRPr="005F6F8B">
        <w:rPr>
          <w:rFonts w:ascii="Arial" w:eastAsia="Arial" w:hAnsi="Arial" w:cs="Arial"/>
          <w:bCs/>
          <w:lang w:val="en-US"/>
        </w:rPr>
        <w:t>future</w:t>
      </w:r>
      <w:r>
        <w:rPr>
          <w:rFonts w:ascii="Arial" w:eastAsia="Arial" w:hAnsi="Arial" w:cs="Arial"/>
          <w:bCs/>
          <w:lang w:val="en-US"/>
        </w:rPr>
        <w:t>.</w:t>
      </w:r>
      <w:r w:rsidRPr="005F6F8B">
        <w:rPr>
          <w:rFonts w:ascii="Arial" w:eastAsia="Arial" w:hAnsi="Arial" w:cs="Arial"/>
          <w:bCs/>
          <w:lang w:val="en-US"/>
        </w:rPr>
        <w:t>“</w:t>
      </w:r>
      <w:proofErr w:type="gramEnd"/>
    </w:p>
    <w:p w14:paraId="4CA7A7B3" w14:textId="77777777" w:rsidR="0029701F" w:rsidRDefault="0029701F" w:rsidP="0029701F">
      <w:pPr>
        <w:rPr>
          <w:rFonts w:ascii="Arial" w:eastAsia="Arial" w:hAnsi="Arial" w:cs="Arial"/>
          <w:bCs/>
          <w:lang w:val="en-US"/>
        </w:rPr>
      </w:pPr>
    </w:p>
    <w:p w14:paraId="56D94F8C" w14:textId="6D4A2905" w:rsidR="0029701F" w:rsidRDefault="0029701F" w:rsidP="0029701F">
      <w:pPr>
        <w:rPr>
          <w:rFonts w:ascii="Arial" w:eastAsia="Arial" w:hAnsi="Arial" w:cs="Arial"/>
          <w:bCs/>
          <w:i/>
          <w:iCs/>
          <w:lang w:val="en-US"/>
        </w:rPr>
      </w:pPr>
      <w:r>
        <w:rPr>
          <w:rFonts w:ascii="Arial" w:eastAsia="Arial" w:hAnsi="Arial" w:cs="Arial"/>
          <w:bCs/>
          <w:lang w:val="en-US"/>
        </w:rPr>
        <w:t xml:space="preserve">Read the full report here: </w:t>
      </w:r>
      <w:hyperlink r:id="rId12" w:history="1">
        <w:r w:rsidRPr="000F6390">
          <w:rPr>
            <w:rStyle w:val="Hyperlink"/>
            <w:rFonts w:ascii="Arial" w:eastAsia="Arial" w:hAnsi="Arial" w:cs="Arial"/>
            <w:bCs/>
            <w:i/>
            <w:iCs/>
            <w:lang w:val="en-US"/>
          </w:rPr>
          <w:t>https://www.itacsoftware.com/de/media/analysten-reports/gartner-report</w:t>
        </w:r>
      </w:hyperlink>
      <w:r>
        <w:rPr>
          <w:rFonts w:ascii="Arial" w:eastAsia="Arial" w:hAnsi="Arial" w:cs="Arial"/>
          <w:bCs/>
          <w:i/>
          <w:iCs/>
          <w:lang w:val="en-US"/>
        </w:rPr>
        <w:t xml:space="preserve"> </w:t>
      </w:r>
    </w:p>
    <w:p w14:paraId="7E1959CC" w14:textId="77777777" w:rsidR="0029701F" w:rsidRPr="005F6F8B" w:rsidRDefault="0029701F" w:rsidP="0029701F">
      <w:pPr>
        <w:rPr>
          <w:rFonts w:ascii="Arial" w:eastAsia="Arial" w:hAnsi="Arial" w:cs="Arial"/>
          <w:bCs/>
          <w:lang w:val="en-US"/>
        </w:rPr>
      </w:pPr>
    </w:p>
    <w:p w14:paraId="260F2F5D" w14:textId="6D653AA6" w:rsidR="00EB2996" w:rsidRDefault="0029701F" w:rsidP="00D9165E">
      <w:pPr>
        <w:pStyle w:val="Flietext"/>
      </w:pPr>
      <w:r>
        <w:rPr>
          <w:rFonts w:ascii="Arial" w:hAnsi="Arial" w:cs="Arial"/>
          <w:bCs/>
          <w:noProof/>
          <w:szCs w:val="22"/>
        </w:rPr>
        <w:drawing>
          <wp:inline distT="0" distB="0" distL="0" distR="0" wp14:anchorId="5F87DB5A" wp14:editId="46534013">
            <wp:extent cx="4928235" cy="3565525"/>
            <wp:effectExtent l="0" t="0" r="5715" b="0"/>
            <wp:docPr id="1800273429" name="Grafik 7" descr="Ein Bild, das Text, Diagramm,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273429" name="Grafik 7" descr="Ein Bild, das Text, Diagramm, Reihe, Screenshot enthält.&#10;&#10;Automatisch generierte Beschreibung"/>
                    <pic:cNvPicPr/>
                  </pic:nvPicPr>
                  <pic:blipFill>
                    <a:blip r:embed="rId13"/>
                    <a:stretch>
                      <a:fillRect/>
                    </a:stretch>
                  </pic:blipFill>
                  <pic:spPr>
                    <a:xfrm>
                      <a:off x="0" y="0"/>
                      <a:ext cx="4928235" cy="3565525"/>
                    </a:xfrm>
                    <a:prstGeom prst="rect">
                      <a:avLst/>
                    </a:prstGeom>
                  </pic:spPr>
                </pic:pic>
              </a:graphicData>
            </a:graphic>
          </wp:inline>
        </w:drawing>
      </w:r>
    </w:p>
    <w:p w14:paraId="13F07359" w14:textId="356FF65E" w:rsidR="00476746" w:rsidRDefault="0029701F" w:rsidP="00476746">
      <w:pPr>
        <w:pStyle w:val="Flietext"/>
        <w:rPr>
          <w:rStyle w:val="Fettung"/>
          <w:i/>
          <w:iCs/>
          <w:sz w:val="20"/>
          <w:szCs w:val="28"/>
          <w:lang w:val="en-US"/>
        </w:rPr>
      </w:pPr>
      <w:r w:rsidRPr="0029701F">
        <w:rPr>
          <w:rStyle w:val="Fettung"/>
          <w:i/>
          <w:iCs/>
          <w:sz w:val="20"/>
          <w:szCs w:val="28"/>
          <w:lang w:val="en-US"/>
        </w:rPr>
        <w:t>iTAC positioned as a Sample Vendor for Composite Applications in Gartner Hype Cycle 2024</w:t>
      </w:r>
    </w:p>
    <w:p w14:paraId="51738FBA" w14:textId="050A21AD" w:rsidR="0029701F" w:rsidRPr="0029701F" w:rsidRDefault="0029701F" w:rsidP="00476746">
      <w:pPr>
        <w:pStyle w:val="Flietext"/>
        <w:rPr>
          <w:i/>
          <w:iCs/>
          <w:sz w:val="28"/>
          <w:szCs w:val="28"/>
          <w:lang w:val="en-US"/>
        </w:rPr>
      </w:pPr>
      <w:r>
        <w:rPr>
          <w:rStyle w:val="Fettung"/>
          <w:i/>
          <w:iCs/>
          <w:sz w:val="20"/>
          <w:szCs w:val="28"/>
          <w:lang w:val="en-US"/>
        </w:rPr>
        <w:t>Image source: Gartner</w:t>
      </w:r>
    </w:p>
    <w:p w14:paraId="20CD9825" w14:textId="13D5777D" w:rsidR="00463B30" w:rsidRDefault="00463B30">
      <w:pPr>
        <w:tabs>
          <w:tab w:val="clear" w:pos="3572"/>
        </w:tabs>
        <w:spacing w:line="240" w:lineRule="auto"/>
        <w:rPr>
          <w:rFonts w:ascii="Arial" w:hAnsi="Arial"/>
          <w:b/>
          <w:sz w:val="18"/>
          <w:szCs w:val="18"/>
          <w:u w:val="single"/>
          <w:lang w:val="en-US"/>
        </w:rPr>
      </w:pPr>
    </w:p>
    <w:p w14:paraId="49A098EA" w14:textId="77777777" w:rsidR="0029701F" w:rsidRDefault="0029701F">
      <w:pPr>
        <w:tabs>
          <w:tab w:val="clear" w:pos="3572"/>
        </w:tabs>
        <w:spacing w:line="240" w:lineRule="auto"/>
        <w:rPr>
          <w:rFonts w:ascii="Arial" w:hAnsi="Arial"/>
          <w:b/>
          <w:sz w:val="18"/>
          <w:szCs w:val="18"/>
          <w:u w:val="single"/>
          <w:lang w:val="en-US"/>
        </w:rPr>
      </w:pPr>
    </w:p>
    <w:p w14:paraId="5D3AA688" w14:textId="77777777" w:rsidR="0029701F" w:rsidRDefault="0029701F">
      <w:pPr>
        <w:tabs>
          <w:tab w:val="clear" w:pos="3572"/>
        </w:tabs>
        <w:spacing w:line="240" w:lineRule="auto"/>
        <w:rPr>
          <w:rFonts w:ascii="Arial" w:hAnsi="Arial"/>
          <w:b/>
          <w:sz w:val="18"/>
          <w:szCs w:val="18"/>
          <w:u w:val="single"/>
          <w:lang w:val="en-US"/>
        </w:rPr>
      </w:pPr>
    </w:p>
    <w:p w14:paraId="288AD60A" w14:textId="77777777" w:rsidR="0029701F" w:rsidRDefault="0029701F">
      <w:pPr>
        <w:tabs>
          <w:tab w:val="clear" w:pos="3572"/>
        </w:tabs>
        <w:spacing w:line="240" w:lineRule="auto"/>
        <w:rPr>
          <w:rFonts w:ascii="Arial" w:hAnsi="Arial"/>
          <w:b/>
          <w:sz w:val="18"/>
          <w:szCs w:val="18"/>
          <w:u w:val="single"/>
          <w:lang w:val="en-US"/>
        </w:rPr>
      </w:pPr>
    </w:p>
    <w:p w14:paraId="4DEC61D9" w14:textId="77777777" w:rsidR="0029701F" w:rsidRPr="0029701F" w:rsidRDefault="0029701F" w:rsidP="0029701F">
      <w:pPr>
        <w:tabs>
          <w:tab w:val="clear" w:pos="3572"/>
        </w:tabs>
        <w:spacing w:line="240" w:lineRule="auto"/>
        <w:rPr>
          <w:rFonts w:ascii="Arial" w:hAnsi="Arial" w:cs="Arial"/>
          <w:b/>
          <w:bCs/>
          <w:sz w:val="18"/>
          <w:szCs w:val="18"/>
          <w:u w:val="single"/>
          <w:lang w:val="en-US"/>
        </w:rPr>
      </w:pPr>
      <w:r w:rsidRPr="0029701F">
        <w:rPr>
          <w:rFonts w:ascii="Arial" w:hAnsi="Arial" w:cs="Arial"/>
          <w:b/>
          <w:bCs/>
          <w:sz w:val="18"/>
          <w:szCs w:val="18"/>
          <w:u w:val="single"/>
          <w:lang w:val="en-US"/>
        </w:rPr>
        <w:lastRenderedPageBreak/>
        <w:t>Disclaimer</w:t>
      </w:r>
    </w:p>
    <w:p w14:paraId="0072B1A1" w14:textId="77777777" w:rsidR="0029701F" w:rsidRPr="00ED7DB5" w:rsidRDefault="0029701F" w:rsidP="0029701F">
      <w:pPr>
        <w:tabs>
          <w:tab w:val="clear" w:pos="3572"/>
        </w:tabs>
        <w:spacing w:line="240" w:lineRule="auto"/>
        <w:rPr>
          <w:rFonts w:ascii="Arial" w:hAnsi="Arial" w:cs="Arial"/>
          <w:sz w:val="18"/>
          <w:szCs w:val="18"/>
          <w:lang w:val="en-US"/>
        </w:rPr>
      </w:pPr>
      <w:r w:rsidRPr="00ED7DB5">
        <w:rPr>
          <w:rFonts w:ascii="Arial" w:hAnsi="Arial" w:cs="Arial"/>
          <w:sz w:val="18"/>
          <w:szCs w:val="18"/>
          <w:lang w:val="en-US"/>
        </w:rPr>
        <w:t>Gartner, Hype Cycle for Revenue and Sales Technology, 2024, Guy Wood and 4 others, 17 June 2024</w:t>
      </w:r>
    </w:p>
    <w:p w14:paraId="4B152143" w14:textId="77777777" w:rsidR="0029701F" w:rsidRPr="00ED7DB5" w:rsidRDefault="0029701F" w:rsidP="0029701F">
      <w:pPr>
        <w:tabs>
          <w:tab w:val="clear" w:pos="3572"/>
        </w:tabs>
        <w:spacing w:line="240" w:lineRule="auto"/>
        <w:rPr>
          <w:rFonts w:ascii="Arial" w:hAnsi="Arial" w:cs="Arial"/>
          <w:sz w:val="18"/>
          <w:szCs w:val="18"/>
          <w:lang w:val="en-US"/>
        </w:rPr>
      </w:pPr>
    </w:p>
    <w:p w14:paraId="04A9F4E4" w14:textId="77777777" w:rsidR="0029701F" w:rsidRPr="00ED7DB5" w:rsidRDefault="0029701F" w:rsidP="0029701F">
      <w:pPr>
        <w:tabs>
          <w:tab w:val="clear" w:pos="3572"/>
        </w:tabs>
        <w:spacing w:line="240" w:lineRule="auto"/>
        <w:rPr>
          <w:rFonts w:ascii="Arial" w:hAnsi="Arial" w:cs="Arial"/>
          <w:sz w:val="18"/>
          <w:szCs w:val="18"/>
          <w:lang w:val="en-US"/>
        </w:rPr>
      </w:pPr>
      <w:r w:rsidRPr="00ED7DB5">
        <w:rPr>
          <w:rFonts w:ascii="Arial" w:hAnsi="Arial" w:cs="Arial"/>
          <w:sz w:val="18"/>
          <w:szCs w:val="18"/>
          <w:lang w:val="en-US"/>
        </w:rPr>
        <w:t>GARTNER is a registered trademark and service mark of Gartner, Inc. and Hype Cycle is a registered trademark of Gartner, Inc. and/or its affiliates and is used herein with permission. All rights reserved.</w:t>
      </w:r>
    </w:p>
    <w:p w14:paraId="07247CD7" w14:textId="77777777" w:rsidR="0029701F" w:rsidRPr="00ED7DB5" w:rsidRDefault="0029701F" w:rsidP="0029701F">
      <w:pPr>
        <w:tabs>
          <w:tab w:val="clear" w:pos="3572"/>
        </w:tabs>
        <w:spacing w:line="240" w:lineRule="auto"/>
        <w:rPr>
          <w:rFonts w:ascii="Arial" w:hAnsi="Arial" w:cs="Arial"/>
          <w:sz w:val="18"/>
          <w:szCs w:val="18"/>
          <w:lang w:val="en-US"/>
        </w:rPr>
      </w:pPr>
    </w:p>
    <w:p w14:paraId="1DD5E573" w14:textId="77777777" w:rsidR="0029701F" w:rsidRPr="00ED7DB5" w:rsidRDefault="0029701F" w:rsidP="0029701F">
      <w:pPr>
        <w:tabs>
          <w:tab w:val="clear" w:pos="3572"/>
        </w:tabs>
        <w:spacing w:line="240" w:lineRule="auto"/>
        <w:rPr>
          <w:rFonts w:ascii="Arial" w:hAnsi="Arial" w:cs="Arial"/>
          <w:sz w:val="18"/>
          <w:szCs w:val="18"/>
          <w:lang w:val="en-US"/>
        </w:rPr>
      </w:pPr>
      <w:r w:rsidRPr="00ED7DB5">
        <w:rPr>
          <w:rFonts w:ascii="Arial" w:hAnsi="Arial" w:cs="Arial"/>
          <w:sz w:val="18"/>
          <w:szCs w:val="18"/>
          <w:lang w:val="en-US"/>
        </w:rPr>
        <w:t>Gartner does not endorse any vendor, product or service depicted in its research publications, and does not advise technology users to select only those vendors with the highest ratings or other designation. Gartner research publications consist of the opinions of Gartner’s research organization and should not be construed as statements of fact. Gartner disclaims all warranties, expressed or implied, with respect to this research, including any warranties of merchantability or fitness for a particular purpose.</w:t>
      </w:r>
    </w:p>
    <w:p w14:paraId="31D04019" w14:textId="77777777" w:rsidR="0029701F" w:rsidRPr="00ED7DB5" w:rsidRDefault="0029701F" w:rsidP="0029701F">
      <w:pPr>
        <w:tabs>
          <w:tab w:val="clear" w:pos="3572"/>
        </w:tabs>
        <w:spacing w:line="240" w:lineRule="auto"/>
        <w:rPr>
          <w:rFonts w:ascii="Arial" w:hAnsi="Arial" w:cs="Arial"/>
          <w:b/>
          <w:bCs/>
          <w:sz w:val="18"/>
          <w:szCs w:val="18"/>
          <w:lang w:val="en-US"/>
        </w:rPr>
      </w:pPr>
    </w:p>
    <w:p w14:paraId="2B3FD204" w14:textId="77777777" w:rsidR="0029701F" w:rsidRDefault="0029701F" w:rsidP="00463B30">
      <w:pPr>
        <w:tabs>
          <w:tab w:val="clear" w:pos="3572"/>
        </w:tabs>
        <w:spacing w:line="240" w:lineRule="auto"/>
        <w:rPr>
          <w:rFonts w:ascii="Arial" w:hAnsi="Arial"/>
          <w:b/>
          <w:sz w:val="18"/>
          <w:szCs w:val="18"/>
          <w:u w:val="single"/>
          <w:lang w:val="en-US"/>
        </w:rPr>
      </w:pPr>
    </w:p>
    <w:p w14:paraId="65388E61" w14:textId="77777777" w:rsidR="0029701F" w:rsidRDefault="0029701F" w:rsidP="00463B30">
      <w:pPr>
        <w:tabs>
          <w:tab w:val="clear" w:pos="3572"/>
        </w:tabs>
        <w:spacing w:line="240" w:lineRule="auto"/>
        <w:rPr>
          <w:rFonts w:ascii="Arial" w:hAnsi="Arial"/>
          <w:b/>
          <w:sz w:val="18"/>
          <w:szCs w:val="18"/>
          <w:u w:val="single"/>
          <w:lang w:val="en-US"/>
        </w:rPr>
      </w:pPr>
    </w:p>
    <w:p w14:paraId="053D5758" w14:textId="77777777" w:rsidR="0029701F" w:rsidRDefault="0029701F">
      <w:pPr>
        <w:tabs>
          <w:tab w:val="clear" w:pos="3572"/>
        </w:tabs>
        <w:spacing w:line="240" w:lineRule="auto"/>
        <w:rPr>
          <w:rFonts w:ascii="Arial" w:hAnsi="Arial"/>
          <w:b/>
          <w:sz w:val="18"/>
          <w:szCs w:val="18"/>
          <w:u w:val="single"/>
          <w:lang w:val="en-US"/>
        </w:rPr>
      </w:pPr>
      <w:r>
        <w:rPr>
          <w:rFonts w:ascii="Arial" w:hAnsi="Arial"/>
          <w:b/>
          <w:sz w:val="18"/>
          <w:szCs w:val="18"/>
          <w:u w:val="single"/>
          <w:lang w:val="en-US"/>
        </w:rPr>
        <w:br w:type="page"/>
      </w:r>
    </w:p>
    <w:p w14:paraId="4A0E4DC5" w14:textId="1475C619" w:rsidR="00463B30" w:rsidRPr="0013206B" w:rsidRDefault="00463B30" w:rsidP="00463B30">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t>About iTAC</w:t>
      </w:r>
    </w:p>
    <w:p w14:paraId="21CA52F0" w14:textId="77777777" w:rsidR="00463B30" w:rsidRDefault="00463B30" w:rsidP="00463B30">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China and Japan and has a worldwide partner network for sales and service. ITAC’s philosophy is to connect people, data and systems.</w:t>
      </w:r>
    </w:p>
    <w:p w14:paraId="69DC88E4" w14:textId="77777777" w:rsidR="00463B30" w:rsidRPr="00946001" w:rsidRDefault="00463B30" w:rsidP="00463B30">
      <w:pPr>
        <w:spacing w:line="240" w:lineRule="auto"/>
        <w:rPr>
          <w:sz w:val="18"/>
          <w:lang w:val="en-US"/>
        </w:rPr>
      </w:pPr>
    </w:p>
    <w:p w14:paraId="4C7C8C83" w14:textId="77777777" w:rsidR="00463B30" w:rsidRPr="002A104C" w:rsidRDefault="00463B30" w:rsidP="00463B30">
      <w:pPr>
        <w:spacing w:line="240" w:lineRule="auto"/>
        <w:rPr>
          <w:rStyle w:val="Fettung"/>
          <w:b w:val="0"/>
          <w:spacing w:val="0"/>
          <w:w w:val="100"/>
          <w:sz w:val="18"/>
          <w:lang w:val="en-US"/>
        </w:rPr>
      </w:pPr>
      <w:r w:rsidRPr="00747A82">
        <w:rPr>
          <w:sz w:val="18"/>
          <w:lang w:val="en-US"/>
        </w:rPr>
        <w:t xml:space="preserve">The Dürr Group is one of the world's leading mechanical and plant engineering firms with </w:t>
      </w:r>
      <w:proofErr w:type="gramStart"/>
      <w:r w:rsidRPr="00747A82">
        <w:rPr>
          <w:sz w:val="18"/>
          <w:lang w:val="en-US"/>
        </w:rPr>
        <w:t>particular expertise</w:t>
      </w:r>
      <w:proofErr w:type="gramEnd"/>
      <w:r w:rsidRPr="00747A82">
        <w:rPr>
          <w:sz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around 20,500 employees and 142 business locations in 32 countries, and it operates in the market with five divisions</w:t>
      </w:r>
      <w:r>
        <w:rPr>
          <w:sz w:val="18"/>
          <w:lang w:val="en-US"/>
        </w:rPr>
        <w:t>.</w:t>
      </w:r>
    </w:p>
    <w:p w14:paraId="63593B1E" w14:textId="77777777" w:rsidR="00463B30" w:rsidRPr="00463B30" w:rsidRDefault="00463B30" w:rsidP="00463B30">
      <w:pPr>
        <w:pStyle w:val="Flietext"/>
        <w:rPr>
          <w:lang w:val="en-US"/>
        </w:rPr>
      </w:pPr>
    </w:p>
    <w:p w14:paraId="71CB32C2" w14:textId="77777777" w:rsidR="005D5CD4" w:rsidRPr="008B7471" w:rsidRDefault="005D5CD4" w:rsidP="00BD37F9">
      <w:pPr>
        <w:pStyle w:val="Aufzhlungen1"/>
        <w:numPr>
          <w:ilvl w:val="0"/>
          <w:numId w:val="0"/>
        </w:numPr>
        <w:rPr>
          <w:lang w:val="en-US"/>
        </w:rPr>
      </w:pPr>
    </w:p>
    <w:p w14:paraId="7308CA84" w14:textId="77777777" w:rsidR="00463B30" w:rsidRPr="001C4680" w:rsidRDefault="00463B30" w:rsidP="00463B30">
      <w:pPr>
        <w:spacing w:line="280" w:lineRule="atLeast"/>
        <w:rPr>
          <w:rStyle w:val="Fettung"/>
          <w:lang w:val="en-US"/>
        </w:rPr>
      </w:pPr>
      <w:r w:rsidRPr="001C4680">
        <w:rPr>
          <w:rStyle w:val="Fettung"/>
          <w:lang w:val="en-US"/>
        </w:rPr>
        <w:t>Contact</w:t>
      </w:r>
    </w:p>
    <w:p w14:paraId="334E2C08" w14:textId="77777777" w:rsidR="00463B30" w:rsidRPr="002A12C8" w:rsidRDefault="00463B30" w:rsidP="00463B30">
      <w:pPr>
        <w:spacing w:line="280" w:lineRule="atLeast"/>
        <w:rPr>
          <w:lang w:val="en-US"/>
        </w:rPr>
      </w:pPr>
      <w:r w:rsidRPr="002A12C8">
        <w:rPr>
          <w:lang w:val="en-US"/>
        </w:rPr>
        <w:t>iTAC Software AG</w:t>
      </w:r>
    </w:p>
    <w:p w14:paraId="58FBEEF8" w14:textId="77777777" w:rsidR="00463B30" w:rsidRPr="001C4680" w:rsidRDefault="00463B30" w:rsidP="00463B30">
      <w:pPr>
        <w:spacing w:line="280" w:lineRule="atLeast"/>
        <w:rPr>
          <w:lang w:val="en-US"/>
        </w:rPr>
      </w:pPr>
      <w:r>
        <w:rPr>
          <w:lang w:val="en-US"/>
        </w:rPr>
        <w:t>Alina Leber</w:t>
      </w:r>
    </w:p>
    <w:p w14:paraId="540B858C" w14:textId="77777777" w:rsidR="00463B30" w:rsidRPr="001C4680" w:rsidRDefault="00463B30" w:rsidP="00463B30">
      <w:pPr>
        <w:spacing w:line="280" w:lineRule="atLeast"/>
        <w:rPr>
          <w:lang w:val="en-US"/>
        </w:rPr>
      </w:pPr>
      <w:r>
        <w:rPr>
          <w:lang w:val="en-US"/>
        </w:rPr>
        <w:t>Inbound Marketing</w:t>
      </w:r>
    </w:p>
    <w:p w14:paraId="590F2373" w14:textId="7094CD81" w:rsidR="00463B30" w:rsidRPr="0029701F" w:rsidRDefault="00463B30" w:rsidP="00463B30">
      <w:pPr>
        <w:spacing w:line="280" w:lineRule="atLeast"/>
        <w:rPr>
          <w:lang w:val="en-US"/>
        </w:rPr>
      </w:pPr>
      <w:r w:rsidRPr="0029701F">
        <w:rPr>
          <w:lang w:val="en-US"/>
        </w:rPr>
        <w:t>Tel.: +49 2602 1065 0</w:t>
      </w:r>
    </w:p>
    <w:p w14:paraId="24DAE4B3" w14:textId="77777777" w:rsidR="00463B30" w:rsidRPr="0029701F" w:rsidRDefault="0029701F" w:rsidP="00463B30">
      <w:pPr>
        <w:spacing w:line="280" w:lineRule="atLeast"/>
        <w:rPr>
          <w:lang w:val="en-US"/>
        </w:rPr>
      </w:pPr>
      <w:hyperlink r:id="rId14" w:history="1">
        <w:r w:rsidR="00463B30" w:rsidRPr="0029701F">
          <w:rPr>
            <w:rStyle w:val="Hyperlink"/>
            <w:lang w:val="en-US"/>
          </w:rPr>
          <w:t>alina.leber@itacsoftware.com</w:t>
        </w:r>
      </w:hyperlink>
      <w:r w:rsidR="00463B30" w:rsidRPr="0029701F">
        <w:rPr>
          <w:lang w:val="en-US"/>
        </w:rPr>
        <w:t xml:space="preserve"> </w:t>
      </w:r>
    </w:p>
    <w:p w14:paraId="7C846A03" w14:textId="77777777" w:rsidR="00463B30" w:rsidRPr="0029701F" w:rsidRDefault="00463B30" w:rsidP="00463B30">
      <w:pPr>
        <w:spacing w:line="280" w:lineRule="atLeast"/>
        <w:rPr>
          <w:lang w:val="en-US"/>
        </w:rPr>
      </w:pPr>
    </w:p>
    <w:p w14:paraId="7EE3DDC3" w14:textId="77777777" w:rsidR="00463B30" w:rsidRPr="00E97C21" w:rsidRDefault="00463B30" w:rsidP="00463B30">
      <w:pPr>
        <w:spacing w:line="280" w:lineRule="atLeast"/>
      </w:pPr>
      <w:r w:rsidRPr="00E97C21">
        <w:t>punctum pr-agentur GmbH</w:t>
      </w:r>
    </w:p>
    <w:p w14:paraId="06BF789B" w14:textId="77777777" w:rsidR="00463B30" w:rsidRPr="00061515" w:rsidRDefault="00463B30" w:rsidP="00463B30">
      <w:pPr>
        <w:spacing w:line="280" w:lineRule="atLeast"/>
      </w:pPr>
      <w:r w:rsidRPr="00061515">
        <w:t>Ulrike Peter</w:t>
      </w:r>
    </w:p>
    <w:p w14:paraId="7A828209" w14:textId="77777777" w:rsidR="00463B30" w:rsidRPr="00B8586B" w:rsidRDefault="00463B30" w:rsidP="00463B30">
      <w:pPr>
        <w:spacing w:line="280" w:lineRule="atLeast"/>
      </w:pPr>
      <w:r w:rsidRPr="00B8586B">
        <w:t>General Manager</w:t>
      </w:r>
    </w:p>
    <w:p w14:paraId="7BC38828" w14:textId="77777777" w:rsidR="00463B30" w:rsidRDefault="00463B30" w:rsidP="00463B30">
      <w:pPr>
        <w:spacing w:line="280" w:lineRule="atLeast"/>
        <w:rPr>
          <w:lang w:val="en-US"/>
        </w:rPr>
      </w:pPr>
      <w:r>
        <w:rPr>
          <w:lang w:val="en-US"/>
        </w:rPr>
        <w:t>Phone +49 211 971 7977 0</w:t>
      </w:r>
    </w:p>
    <w:p w14:paraId="174B4E29" w14:textId="77777777" w:rsidR="00463B30" w:rsidRPr="00300411" w:rsidRDefault="0029701F" w:rsidP="00463B30">
      <w:pPr>
        <w:spacing w:line="280" w:lineRule="atLeast"/>
      </w:pPr>
      <w:hyperlink r:id="rId15" w:history="1">
        <w:r w:rsidR="00463B30" w:rsidRPr="009E6C61">
          <w:rPr>
            <w:rStyle w:val="Hyperlink"/>
          </w:rPr>
          <w:t>pr@punctum-pr.de</w:t>
        </w:r>
      </w:hyperlink>
      <w:r w:rsidR="00463B30">
        <w:t xml:space="preserve"> </w:t>
      </w:r>
    </w:p>
    <w:p w14:paraId="745DDDD5" w14:textId="0DC5A99E" w:rsidR="00A962D0" w:rsidRPr="009119CE" w:rsidRDefault="00A962D0" w:rsidP="00463B30">
      <w:pPr>
        <w:spacing w:line="280" w:lineRule="atLeast"/>
        <w:rPr>
          <w:rFonts w:ascii="Arial" w:hAnsi="Arial" w:cs="Arial"/>
          <w:color w:val="auto"/>
          <w:szCs w:val="22"/>
          <w:lang w:val="en-US"/>
        </w:rPr>
      </w:pPr>
    </w:p>
    <w:sectPr w:rsidR="00A962D0" w:rsidRPr="009119CE" w:rsidSect="004332CC">
      <w:headerReference w:type="even" r:id="rId16"/>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66874B" w14:textId="77777777" w:rsidR="00463B30" w:rsidRDefault="00463B30" w:rsidP="00D9165E">
      <w:r>
        <w:separator/>
      </w:r>
    </w:p>
  </w:endnote>
  <w:endnote w:type="continuationSeparator" w:id="0">
    <w:p w14:paraId="04043E98" w14:textId="77777777" w:rsidR="00463B30" w:rsidRDefault="00463B30"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5450BC" w14:textId="77777777" w:rsidR="003E1B9F" w:rsidRDefault="00B54DD5">
    <w:pPr>
      <w:pStyle w:val="Fuzeile"/>
    </w:pPr>
    <w:r>
      <mc:AlternateContent>
        <mc:Choice Requires="wps">
          <w:drawing>
            <wp:anchor distT="0" distB="0" distL="0" distR="0" simplePos="0" relativeHeight="251696128" behindDoc="0" locked="0" layoutInCell="1" allowOverlap="1" wp14:anchorId="0198A3B5" wp14:editId="57CD050F">
              <wp:simplePos x="635" y="635"/>
              <wp:positionH relativeFrom="page">
                <wp:align>center</wp:align>
              </wp:positionH>
              <wp:positionV relativeFrom="page">
                <wp:align>bottom</wp:align>
              </wp:positionV>
              <wp:extent cx="956310" cy="400050"/>
              <wp:effectExtent l="0" t="0" r="15240" b="0"/>
              <wp:wrapNone/>
              <wp:docPr id="2127607289" name="Textfeld 5"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1355E6E9"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198A3B5" id="_x0000_t202" coordsize="21600,21600" o:spt="202" path="m,l,21600r21600,l21600,xe">
              <v:stroke joinstyle="miter"/>
              <v:path gradientshapeok="t" o:connecttype="rect"/>
            </v:shapetype>
            <v:shape id="Textfeld 5" o:spid="_x0000_s1027" type="#_x0000_t202" alt="Public Information" style="position:absolute;margin-left:0;margin-top:0;width:75.3pt;height:31.5pt;z-index:2516961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" filled="f" stroked="f">
              <v:textbox style="mso-fit-shape-to-text:t" inset="0,0,0,15pt">
                <w:txbxContent>
                  <w:p w14:paraId="1355E6E9"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4B457" w14:textId="5E82E344" w:rsidR="00B143FE" w:rsidRPr="0085432F" w:rsidRDefault="00B54DD5" w:rsidP="004332CC">
    <w:pPr>
      <w:pStyle w:val="Kopfzeile"/>
    </w:pPr>
    <w:r>
      <mc:AlternateContent>
        <mc:Choice Requires="wps">
          <w:drawing>
            <wp:anchor distT="0" distB="0" distL="0" distR="0" simplePos="0" relativeHeight="251697152" behindDoc="0" locked="0" layoutInCell="1" allowOverlap="1" wp14:anchorId="6F47F407" wp14:editId="3669A535">
              <wp:simplePos x="866775" y="10048875"/>
              <wp:positionH relativeFrom="page">
                <wp:align>center</wp:align>
              </wp:positionH>
              <wp:positionV relativeFrom="page">
                <wp:align>bottom</wp:align>
              </wp:positionV>
              <wp:extent cx="956310" cy="400050"/>
              <wp:effectExtent l="0" t="0" r="15240" b="0"/>
              <wp:wrapNone/>
              <wp:docPr id="1066302386" name="Textfeld 6"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3FFA73F8"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F47F407" id="_x0000_t202" coordsize="21600,21600" o:spt="202" path="m,l,21600r21600,l21600,xe">
              <v:stroke joinstyle="miter"/>
              <v:path gradientshapeok="t" o:connecttype="rect"/>
            </v:shapetype>
            <v:shape id="Textfeld 6" o:spid="_x0000_s1028" type="#_x0000_t202" alt="Public Information" style="position:absolute;margin-left:0;margin-top:0;width:75.3pt;height:31.5pt;z-index:2516971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" filled="f" stroked="f">
              <v:textbox style="mso-fit-shape-to-text:t" inset="0,0,0,15pt">
                <w:txbxContent>
                  <w:p w14:paraId="3FFA73F8"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88960" behindDoc="1" locked="0" layoutInCell="1" allowOverlap="1" wp14:anchorId="0DF3B50E" wp14:editId="5975828C">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r w:rsidR="0029701F">
      <w:fldChar w:fldCharType="begin"/>
    </w:r>
    <w:r w:rsidR="0029701F">
      <w:instrText xml:space="preserve"> NUMPAGES  \* MERGEFORMAT </w:instrText>
    </w:r>
    <w:r w:rsidR="0029701F">
      <w:fldChar w:fldCharType="separate"/>
    </w:r>
    <w:r w:rsidR="0029701F">
      <w:instrText>4</w:instrText>
    </w:r>
    <w:r w:rsidR="0029701F">
      <w:fldChar w:fldCharType="end"/>
    </w:r>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29701F">
      <w:instrText>3</w:instrText>
    </w:r>
    <w:r w:rsidR="004332CC" w:rsidRPr="005218C8">
      <w:fldChar w:fldCharType="end"/>
    </w:r>
    <w:r w:rsidR="004332CC" w:rsidRPr="005218C8">
      <w:instrText>/</w:instrText>
    </w:r>
    <w:r w:rsidR="0029701F">
      <w:fldChar w:fldCharType="begin"/>
    </w:r>
    <w:r w:rsidR="0029701F">
      <w:instrText xml:space="preserve"> NUMPAGES  \* MERGEFORMAT </w:instrText>
    </w:r>
    <w:r w:rsidR="0029701F">
      <w:fldChar w:fldCharType="separate"/>
    </w:r>
    <w:r w:rsidR="0029701F">
      <w:instrText>4</w:instrText>
    </w:r>
    <w:r w:rsidR="0029701F">
      <w:fldChar w:fldCharType="end"/>
    </w:r>
    <w:r w:rsidR="004332CC" w:rsidRPr="005218C8">
      <w:instrText>" "</w:instrText>
    </w:r>
    <w:r w:rsidR="004332CC" w:rsidRPr="005218C8">
      <w:fldChar w:fldCharType="separate"/>
    </w:r>
    <w:r w:rsidR="0029701F">
      <w:t>3</w:t>
    </w:r>
    <w:r w:rsidR="0029701F" w:rsidRPr="005218C8">
      <w:t>/</w:t>
    </w:r>
    <w:r w:rsidR="0029701F">
      <w:t>4</w:t>
    </w:r>
    <w:r w:rsidR="004332CC" w:rsidRPr="005218C8">
      <w:fldChar w:fldCharType="end"/>
    </w:r>
    <w:r w:rsidR="004332CC" w:rsidRPr="005218C8">
      <w:tab/>
      <w:t>Pres</w:t>
    </w:r>
    <w:r w:rsidR="008B7471">
      <w:t>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975FA6" w14:textId="77777777" w:rsidR="00B143FE" w:rsidRPr="005218C8" w:rsidRDefault="00B54DD5" w:rsidP="005218C8">
    <w:pPr>
      <w:pStyle w:val="Kopfzeile"/>
    </w:pPr>
    <w:r>
      <mc:AlternateContent>
        <mc:Choice Requires="wps">
          <w:drawing>
            <wp:anchor distT="0" distB="0" distL="0" distR="0" simplePos="0" relativeHeight="251695104" behindDoc="0" locked="0" layoutInCell="1" allowOverlap="1" wp14:anchorId="26D6A89E" wp14:editId="140F7F5B">
              <wp:simplePos x="635" y="635"/>
              <wp:positionH relativeFrom="page">
                <wp:align>center</wp:align>
              </wp:positionH>
              <wp:positionV relativeFrom="page">
                <wp:align>bottom</wp:align>
              </wp:positionV>
              <wp:extent cx="956310" cy="400050"/>
              <wp:effectExtent l="0" t="0" r="15240" b="0"/>
              <wp:wrapNone/>
              <wp:docPr id="387139949" name="Textfeld 4"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3C40F90A"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6D6A89E" id="_x0000_t202" coordsize="21600,21600" o:spt="202" path="m,l,21600r21600,l21600,xe">
              <v:stroke joinstyle="miter"/>
              <v:path gradientshapeok="t" o:connecttype="rect"/>
            </v:shapetype>
            <v:shape id="Textfeld 4" o:spid="_x0000_s1030" type="#_x0000_t202" alt="Public Information" style="position:absolute;margin-left:0;margin-top:0;width:75.3pt;height:31.5pt;z-index:2516951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" filled="f" stroked="f">
              <v:textbox style="mso-fit-shape-to-text:t" inset="0,0,0,15pt">
                <w:txbxContent>
                  <w:p w14:paraId="3C40F90A"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r w:rsidR="00B143FE" w:rsidRPr="005218C8">
      <w:fldChar w:fldCharType="begin"/>
    </w:r>
    <w:r w:rsidR="00B143FE" w:rsidRPr="005218C8">
      <w:instrText xml:space="preserve"> IF  \* MERGEFORMAT </w:instrText>
    </w:r>
    <w:r w:rsidR="0029701F">
      <w:fldChar w:fldCharType="begin"/>
    </w:r>
    <w:r w:rsidR="0029701F">
      <w:instrText xml:space="preserve"> NUMPAGES  \* MERGEFORMAT </w:instrText>
    </w:r>
    <w:r w:rsidR="0029701F">
      <w:fldChar w:fldCharType="separate"/>
    </w:r>
    <w:r w:rsidR="00463B30">
      <w:instrText>4</w:instrText>
    </w:r>
    <w:r w:rsidR="0029701F">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29701F">
      <w:fldChar w:fldCharType="begin"/>
    </w:r>
    <w:r w:rsidR="0029701F">
      <w:instrText xml:space="preserve"> NUMPAGES  \* MERGEFORMAT </w:instrText>
    </w:r>
    <w:r w:rsidR="0029701F">
      <w:fldChar w:fldCharType="separate"/>
    </w:r>
    <w:r w:rsidR="00463B30">
      <w:instrText>4</w:instrText>
    </w:r>
    <w:r w:rsidR="0029701F">
      <w:fldChar w:fldCharType="end"/>
    </w:r>
    <w:r w:rsidR="00B143FE" w:rsidRPr="005218C8">
      <w:instrText>" "</w:instrText>
    </w:r>
    <w:r w:rsidR="00B143FE" w:rsidRPr="005218C8">
      <w:fldChar w:fldCharType="separate"/>
    </w:r>
    <w:r w:rsidR="00463B30">
      <w:t>1</w:t>
    </w:r>
    <w:r w:rsidR="00463B30" w:rsidRPr="005218C8">
      <w:t>/</w:t>
    </w:r>
    <w:r w:rsidR="00463B30">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66FD51" w14:textId="77777777" w:rsidR="00463B30" w:rsidRDefault="00463B30" w:rsidP="00D9165E">
      <w:r>
        <w:separator/>
      </w:r>
    </w:p>
  </w:footnote>
  <w:footnote w:type="continuationSeparator" w:id="0">
    <w:p w14:paraId="00473A78" w14:textId="77777777" w:rsidR="00463B30" w:rsidRDefault="00463B30"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2B8492" w14:textId="77777777" w:rsidR="00463B30" w:rsidRDefault="00463B3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1EA8DE" w14:textId="77777777" w:rsidR="00B143FE" w:rsidRPr="00F73F1D" w:rsidRDefault="003E1B9F" w:rsidP="005218C8">
    <w:pPr>
      <w:pStyle w:val="Kopfzeile"/>
    </w:pPr>
    <w:r>
      <mc:AlternateContent>
        <mc:Choice Requires="wps">
          <w:drawing>
            <wp:anchor distT="0" distB="0" distL="114300" distR="114300" simplePos="0" relativeHeight="251694080" behindDoc="1" locked="0" layoutInCell="1" allowOverlap="1" wp14:anchorId="67375695" wp14:editId="51018E0F">
              <wp:simplePos x="0" y="0"/>
              <wp:positionH relativeFrom="rightMargin">
                <wp:posOffset>299085</wp:posOffset>
              </wp:positionH>
              <wp:positionV relativeFrom="page">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31958440" w14:textId="77777777" w:rsidR="003E1B9F" w:rsidRPr="00C55E34" w:rsidRDefault="003E1B9F" w:rsidP="003E1B9F">
                          <w:pPr>
                            <w:pStyle w:val="Adresszeileoben"/>
                            <w:rPr>
                              <w:b/>
                              <w:bCs/>
                              <w:color w:val="525F6B" w:themeColor="text1"/>
                              <w:szCs w:val="14"/>
                            </w:rPr>
                          </w:pPr>
                          <w:r w:rsidRPr="00C55E34">
                            <w:rPr>
                              <w:b/>
                              <w:bCs/>
                              <w:color w:val="525F6B" w:themeColor="text1"/>
                              <w:szCs w:val="14"/>
                            </w:rPr>
                            <w:t>iTAC Software AG</w:t>
                          </w:r>
                        </w:p>
                        <w:p w14:paraId="4FFF5BF2" w14:textId="77777777" w:rsidR="003E1B9F" w:rsidRPr="00C55E34" w:rsidRDefault="003E1B9F" w:rsidP="003E1B9F">
                          <w:pPr>
                            <w:pStyle w:val="Adresszeileoben"/>
                            <w:rPr>
                              <w:color w:val="525F6B" w:themeColor="text1"/>
                              <w:szCs w:val="14"/>
                            </w:rPr>
                          </w:pPr>
                          <w:r w:rsidRPr="00C55E34">
                            <w:rPr>
                              <w:color w:val="525F6B" w:themeColor="text1"/>
                              <w:szCs w:val="14"/>
                            </w:rPr>
                            <w:t>Aubachstr. 24</w:t>
                          </w:r>
                        </w:p>
                        <w:p w14:paraId="127744CF" w14:textId="77777777" w:rsidR="003E1B9F" w:rsidRPr="0029701F" w:rsidRDefault="003E1B9F" w:rsidP="003E1B9F">
                          <w:pPr>
                            <w:pStyle w:val="Adresszeileoben"/>
                            <w:rPr>
                              <w:color w:val="525F6B" w:themeColor="text1"/>
                              <w:szCs w:val="14"/>
                              <w:lang w:val="en-US"/>
                            </w:rPr>
                          </w:pPr>
                          <w:r w:rsidRPr="0029701F">
                            <w:rPr>
                              <w:color w:val="525F6B" w:themeColor="text1"/>
                              <w:szCs w:val="14"/>
                              <w:lang w:val="en-US"/>
                            </w:rPr>
                            <w:t>56410 Montabaur</w:t>
                          </w:r>
                        </w:p>
                        <w:p w14:paraId="04977047" w14:textId="77777777" w:rsidR="003E1B9F" w:rsidRPr="0029701F" w:rsidRDefault="003E1B9F" w:rsidP="003E1B9F">
                          <w:pPr>
                            <w:pStyle w:val="Adresszeileoben"/>
                            <w:rPr>
                              <w:color w:val="525F6B" w:themeColor="text1"/>
                              <w:szCs w:val="14"/>
                              <w:lang w:val="en-US"/>
                            </w:rPr>
                          </w:pPr>
                          <w:r w:rsidRPr="0029701F">
                            <w:rPr>
                              <w:color w:val="525F6B" w:themeColor="text1"/>
                              <w:szCs w:val="14"/>
                              <w:lang w:val="en-US"/>
                            </w:rPr>
                            <w:t>Germany</w:t>
                          </w:r>
                        </w:p>
                        <w:p w14:paraId="40BAF450" w14:textId="77777777" w:rsidR="003E1B9F" w:rsidRPr="0029701F" w:rsidRDefault="003E1B9F" w:rsidP="003E1B9F">
                          <w:pPr>
                            <w:pStyle w:val="Adresszeileoben"/>
                            <w:rPr>
                              <w:color w:val="525F6B" w:themeColor="text1"/>
                              <w:szCs w:val="14"/>
                              <w:lang w:val="en-US"/>
                            </w:rPr>
                          </w:pPr>
                        </w:p>
                        <w:p w14:paraId="5F3B7475"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Tel.: +49 2602-1065-0</w:t>
                          </w:r>
                        </w:p>
                        <w:p w14:paraId="06EF8CB7"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 xml:space="preserve">Fax: +49 2602-1065-30 </w:t>
                          </w:r>
                        </w:p>
                        <w:p w14:paraId="2EF604A6" w14:textId="67499A94" w:rsidR="003E1B9F" w:rsidRPr="00C55E34" w:rsidRDefault="00463B30" w:rsidP="003E1B9F">
                          <w:pPr>
                            <w:pStyle w:val="Kontaktdaten"/>
                            <w:spacing w:line="170" w:lineRule="exact"/>
                            <w:rPr>
                              <w:color w:val="525F6B" w:themeColor="text1"/>
                              <w:spacing w:val="0"/>
                              <w:szCs w:val="14"/>
                              <w:lang w:val="en-US"/>
                            </w:rPr>
                          </w:pPr>
                          <w:r>
                            <w:rPr>
                              <w:color w:val="525F6B" w:themeColor="text1"/>
                              <w:spacing w:val="0"/>
                              <w:szCs w:val="14"/>
                              <w:lang w:val="en-US"/>
                            </w:rPr>
                            <w:t>info</w:t>
                          </w:r>
                          <w:r w:rsidR="003E1B9F" w:rsidRPr="00C55E34">
                            <w:rPr>
                              <w:color w:val="525F6B" w:themeColor="text1"/>
                              <w:spacing w:val="0"/>
                              <w:szCs w:val="14"/>
                              <w:lang w:val="en-US"/>
                            </w:rPr>
                            <w:t>@itacsoftware.</w:t>
                          </w:r>
                          <w:r w:rsidR="00D02783">
                            <w:rPr>
                              <w:color w:val="525F6B" w:themeColor="text1"/>
                              <w:spacing w:val="0"/>
                              <w:szCs w:val="14"/>
                              <w:lang w:val="en-US"/>
                            </w:rPr>
                            <w:t>com</w:t>
                          </w:r>
                        </w:p>
                        <w:p w14:paraId="2F1D28AD" w14:textId="77777777" w:rsidR="003E1B9F" w:rsidRPr="00C55E34" w:rsidRDefault="003E1B9F" w:rsidP="003E1B9F">
                          <w:pPr>
                            <w:pStyle w:val="Kontaktdaten"/>
                            <w:spacing w:line="170" w:lineRule="exact"/>
                            <w:rPr>
                              <w:color w:val="525F6B" w:themeColor="text1"/>
                              <w:spacing w:val="0"/>
                              <w:w w:val="101"/>
                              <w:szCs w:val="14"/>
                              <w:lang w:val="en-US"/>
                            </w:rPr>
                          </w:pPr>
                          <w:r w:rsidRPr="00C55E34">
                            <w:rPr>
                              <w:color w:val="525F6B" w:themeColor="text1"/>
                              <w:spacing w:val="0"/>
                              <w:szCs w:val="14"/>
                              <w:lang w:val="en-US"/>
                            </w:rPr>
                            <w:t>www.itacsoftware.</w:t>
                          </w:r>
                          <w:r w:rsidR="00D02783">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75695" id="_x0000_t202" coordsize="21600,21600" o:spt="202" path="m,l,21600r21600,l21600,xe">
              <v:stroke joinstyle="miter"/>
              <v:path gradientshapeok="t" o:connecttype="rect"/>
            </v:shapetype>
            <v:shape id="text" o:spid="_x0000_s1026" type="#_x0000_t202" style="position:absolute;margin-left:23.55pt;margin-top:320.35pt;width:104.6pt;height:442.2pt;z-index:-2516224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31958440" w14:textId="77777777" w:rsidR="003E1B9F" w:rsidRPr="00C55E34" w:rsidRDefault="003E1B9F" w:rsidP="003E1B9F">
                    <w:pPr>
                      <w:pStyle w:val="Adresszeileoben"/>
                      <w:rPr>
                        <w:b/>
                        <w:bCs/>
                        <w:color w:val="525F6B" w:themeColor="text1"/>
                        <w:szCs w:val="14"/>
                      </w:rPr>
                    </w:pPr>
                    <w:r w:rsidRPr="00C55E34">
                      <w:rPr>
                        <w:b/>
                        <w:bCs/>
                        <w:color w:val="525F6B" w:themeColor="text1"/>
                        <w:szCs w:val="14"/>
                      </w:rPr>
                      <w:t>iTAC Software AG</w:t>
                    </w:r>
                  </w:p>
                  <w:p w14:paraId="4FFF5BF2" w14:textId="77777777" w:rsidR="003E1B9F" w:rsidRPr="00C55E34" w:rsidRDefault="003E1B9F" w:rsidP="003E1B9F">
                    <w:pPr>
                      <w:pStyle w:val="Adresszeileoben"/>
                      <w:rPr>
                        <w:color w:val="525F6B" w:themeColor="text1"/>
                        <w:szCs w:val="14"/>
                      </w:rPr>
                    </w:pPr>
                    <w:r w:rsidRPr="00C55E34">
                      <w:rPr>
                        <w:color w:val="525F6B" w:themeColor="text1"/>
                        <w:szCs w:val="14"/>
                      </w:rPr>
                      <w:t>Aubachstr. 24</w:t>
                    </w:r>
                  </w:p>
                  <w:p w14:paraId="127744CF" w14:textId="77777777" w:rsidR="003E1B9F" w:rsidRPr="0029701F" w:rsidRDefault="003E1B9F" w:rsidP="003E1B9F">
                    <w:pPr>
                      <w:pStyle w:val="Adresszeileoben"/>
                      <w:rPr>
                        <w:color w:val="525F6B" w:themeColor="text1"/>
                        <w:szCs w:val="14"/>
                        <w:lang w:val="en-US"/>
                      </w:rPr>
                    </w:pPr>
                    <w:r w:rsidRPr="0029701F">
                      <w:rPr>
                        <w:color w:val="525F6B" w:themeColor="text1"/>
                        <w:szCs w:val="14"/>
                        <w:lang w:val="en-US"/>
                      </w:rPr>
                      <w:t>56410 Montabaur</w:t>
                    </w:r>
                  </w:p>
                  <w:p w14:paraId="04977047" w14:textId="77777777" w:rsidR="003E1B9F" w:rsidRPr="0029701F" w:rsidRDefault="003E1B9F" w:rsidP="003E1B9F">
                    <w:pPr>
                      <w:pStyle w:val="Adresszeileoben"/>
                      <w:rPr>
                        <w:color w:val="525F6B" w:themeColor="text1"/>
                        <w:szCs w:val="14"/>
                        <w:lang w:val="en-US"/>
                      </w:rPr>
                    </w:pPr>
                    <w:r w:rsidRPr="0029701F">
                      <w:rPr>
                        <w:color w:val="525F6B" w:themeColor="text1"/>
                        <w:szCs w:val="14"/>
                        <w:lang w:val="en-US"/>
                      </w:rPr>
                      <w:t>Germany</w:t>
                    </w:r>
                  </w:p>
                  <w:p w14:paraId="40BAF450" w14:textId="77777777" w:rsidR="003E1B9F" w:rsidRPr="0029701F" w:rsidRDefault="003E1B9F" w:rsidP="003E1B9F">
                    <w:pPr>
                      <w:pStyle w:val="Adresszeileoben"/>
                      <w:rPr>
                        <w:color w:val="525F6B" w:themeColor="text1"/>
                        <w:szCs w:val="14"/>
                        <w:lang w:val="en-US"/>
                      </w:rPr>
                    </w:pPr>
                  </w:p>
                  <w:p w14:paraId="5F3B7475"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Tel.: +49 2602-1065-0</w:t>
                    </w:r>
                  </w:p>
                  <w:p w14:paraId="06EF8CB7"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 xml:space="preserve">Fax: +49 2602-1065-30 </w:t>
                    </w:r>
                  </w:p>
                  <w:p w14:paraId="2EF604A6" w14:textId="67499A94" w:rsidR="003E1B9F" w:rsidRPr="00C55E34" w:rsidRDefault="00463B30" w:rsidP="003E1B9F">
                    <w:pPr>
                      <w:pStyle w:val="Kontaktdaten"/>
                      <w:spacing w:line="170" w:lineRule="exact"/>
                      <w:rPr>
                        <w:color w:val="525F6B" w:themeColor="text1"/>
                        <w:spacing w:val="0"/>
                        <w:szCs w:val="14"/>
                        <w:lang w:val="en-US"/>
                      </w:rPr>
                    </w:pPr>
                    <w:r>
                      <w:rPr>
                        <w:color w:val="525F6B" w:themeColor="text1"/>
                        <w:spacing w:val="0"/>
                        <w:szCs w:val="14"/>
                        <w:lang w:val="en-US"/>
                      </w:rPr>
                      <w:t>info</w:t>
                    </w:r>
                    <w:r w:rsidR="003E1B9F" w:rsidRPr="00C55E34">
                      <w:rPr>
                        <w:color w:val="525F6B" w:themeColor="text1"/>
                        <w:spacing w:val="0"/>
                        <w:szCs w:val="14"/>
                        <w:lang w:val="en-US"/>
                      </w:rPr>
                      <w:t>@itacsoftware.</w:t>
                    </w:r>
                    <w:r w:rsidR="00D02783">
                      <w:rPr>
                        <w:color w:val="525F6B" w:themeColor="text1"/>
                        <w:spacing w:val="0"/>
                        <w:szCs w:val="14"/>
                        <w:lang w:val="en-US"/>
                      </w:rPr>
                      <w:t>com</w:t>
                    </w:r>
                  </w:p>
                  <w:p w14:paraId="2F1D28AD" w14:textId="77777777" w:rsidR="003E1B9F" w:rsidRPr="00C55E34" w:rsidRDefault="003E1B9F" w:rsidP="003E1B9F">
                    <w:pPr>
                      <w:pStyle w:val="Kontaktdaten"/>
                      <w:spacing w:line="170" w:lineRule="exact"/>
                      <w:rPr>
                        <w:color w:val="525F6B" w:themeColor="text1"/>
                        <w:spacing w:val="0"/>
                        <w:w w:val="101"/>
                        <w:szCs w:val="14"/>
                        <w:lang w:val="en-US"/>
                      </w:rPr>
                    </w:pPr>
                    <w:r w:rsidRPr="00C55E34">
                      <w:rPr>
                        <w:color w:val="525F6B" w:themeColor="text1"/>
                        <w:spacing w:val="0"/>
                        <w:szCs w:val="14"/>
                        <w:lang w:val="en-US"/>
                      </w:rPr>
                      <w:t>www.itacsoftware.</w:t>
                    </w:r>
                    <w:r w:rsidR="00D02783">
                      <w:rPr>
                        <w:color w:val="525F6B" w:themeColor="text1"/>
                        <w:spacing w:val="0"/>
                        <w:szCs w:val="14"/>
                        <w:lang w:val="en-US"/>
                      </w:rPr>
                      <w:t>com</w:t>
                    </w:r>
                  </w:p>
                </w:txbxContent>
              </v:textbox>
              <w10:wrap anchorx="margin" anchory="page"/>
            </v:shape>
          </w:pict>
        </mc:Fallback>
      </mc:AlternateContent>
    </w:r>
    <w:r w:rsidR="00B07278">
      <w:drawing>
        <wp:anchor distT="0" distB="0" distL="114300" distR="114300" simplePos="0" relativeHeight="251692032" behindDoc="0" locked="0" layoutInCell="1" allowOverlap="1" wp14:anchorId="43B3BFEC" wp14:editId="61D69ED8">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21B523" w14:textId="77777777" w:rsidR="00B143FE" w:rsidRPr="005837F9" w:rsidRDefault="00B143FE" w:rsidP="005218C8">
    <w:pPr>
      <w:pStyle w:val="Kopfzeile"/>
    </w:pPr>
  </w:p>
  <w:p w14:paraId="192EB704" w14:textId="77777777" w:rsidR="00B143FE" w:rsidRDefault="004332CC" w:rsidP="005218C8">
    <w:pPr>
      <w:pStyle w:val="Kopfzeile"/>
    </w:pPr>
    <w:r>
      <w:drawing>
        <wp:anchor distT="0" distB="0" distL="114300" distR="114300" simplePos="0" relativeHeight="251682816" behindDoc="0" locked="0" layoutInCell="1" allowOverlap="1" wp14:anchorId="0C1E1200" wp14:editId="78A5350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302FC9E1" w14:textId="77777777" w:rsidR="00B143FE" w:rsidRDefault="00B143FE" w:rsidP="005218C8">
    <w:pPr>
      <w:pStyle w:val="Kopfzeile"/>
    </w:pPr>
  </w:p>
  <w:p w14:paraId="346083C5" w14:textId="77777777" w:rsidR="00B143FE" w:rsidRDefault="00B143FE" w:rsidP="005218C8">
    <w:pPr>
      <w:pStyle w:val="Kopfzeile"/>
    </w:pPr>
  </w:p>
  <w:p w14:paraId="75ABFDE5" w14:textId="77777777" w:rsidR="00B143FE" w:rsidRDefault="00B143FE" w:rsidP="00D9165E"/>
  <w:p w14:paraId="62383885"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74EF719A" wp14:editId="20E62618">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778CE95" w14:textId="77777777" w:rsidR="000148A8" w:rsidRPr="006E7FBA" w:rsidRDefault="000148A8" w:rsidP="000148A8">
                          <w:pPr>
                            <w:pStyle w:val="Kontaktdaten"/>
                            <w:rPr>
                              <w:rStyle w:val="Fettung"/>
                            </w:rPr>
                          </w:pPr>
                          <w:r w:rsidRPr="006E7FBA">
                            <w:rPr>
                              <w:rStyle w:val="Fettung"/>
                            </w:rPr>
                            <w:t>Dürr Systems AG</w:t>
                          </w:r>
                        </w:p>
                        <w:p w14:paraId="509A120E" w14:textId="77777777" w:rsidR="000148A8" w:rsidRPr="005D6506" w:rsidRDefault="000148A8" w:rsidP="000148A8">
                          <w:pPr>
                            <w:pStyle w:val="Kontaktdaten"/>
                          </w:pPr>
                          <w:r w:rsidRPr="005D6506">
                            <w:t>Carl-Benz-Str. 34</w:t>
                          </w:r>
                        </w:p>
                        <w:p w14:paraId="41B37A74" w14:textId="77777777" w:rsidR="000148A8" w:rsidRPr="005D6506" w:rsidRDefault="000148A8" w:rsidP="000148A8">
                          <w:pPr>
                            <w:pStyle w:val="Kontaktdaten"/>
                          </w:pPr>
                          <w:r w:rsidRPr="005D6506">
                            <w:t>74321 Bietigheim-Bissingen</w:t>
                          </w:r>
                        </w:p>
                        <w:p w14:paraId="1D6D860A" w14:textId="77777777" w:rsidR="000148A8" w:rsidRPr="005D6506" w:rsidRDefault="000148A8" w:rsidP="000148A8">
                          <w:pPr>
                            <w:pStyle w:val="Kontaktdaten"/>
                          </w:pPr>
                        </w:p>
                        <w:p w14:paraId="0DBBF591" w14:textId="77777777" w:rsidR="000148A8" w:rsidRPr="005D6506" w:rsidRDefault="000148A8" w:rsidP="000148A8">
                          <w:pPr>
                            <w:pStyle w:val="Kontaktdaten"/>
                          </w:pPr>
                          <w:r w:rsidRPr="005D6506">
                            <w:t xml:space="preserve">Tel.: +49 7142 78-0 </w:t>
                          </w:r>
                        </w:p>
                        <w:p w14:paraId="7EC87D89" w14:textId="77777777" w:rsidR="000148A8" w:rsidRPr="005D6506" w:rsidRDefault="000148A8" w:rsidP="000148A8">
                          <w:pPr>
                            <w:pStyle w:val="Kontaktdaten"/>
                          </w:pPr>
                          <w:r w:rsidRPr="005D6506">
                            <w:t xml:space="preserve">Fax: +49 7142 78-2107 </w:t>
                          </w:r>
                        </w:p>
                        <w:p w14:paraId="6C84E402" w14:textId="77777777" w:rsidR="000148A8" w:rsidRPr="005D6506" w:rsidRDefault="000148A8" w:rsidP="000148A8">
                          <w:pPr>
                            <w:pStyle w:val="Kontaktdaten"/>
                          </w:pPr>
                          <w:r w:rsidRPr="005D6506">
                            <w:t xml:space="preserve">info@durr.com </w:t>
                          </w:r>
                        </w:p>
                        <w:p w14:paraId="412C08A7"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EF719A"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5778CE95" w14:textId="77777777" w:rsidR="000148A8" w:rsidRPr="006E7FBA" w:rsidRDefault="000148A8" w:rsidP="000148A8">
                    <w:pPr>
                      <w:pStyle w:val="Kontaktdaten"/>
                      <w:rPr>
                        <w:rStyle w:val="Fettung"/>
                      </w:rPr>
                    </w:pPr>
                    <w:r w:rsidRPr="006E7FBA">
                      <w:rPr>
                        <w:rStyle w:val="Fettung"/>
                      </w:rPr>
                      <w:t>Dürr Systems AG</w:t>
                    </w:r>
                  </w:p>
                  <w:p w14:paraId="509A120E" w14:textId="77777777" w:rsidR="000148A8" w:rsidRPr="005D6506" w:rsidRDefault="000148A8" w:rsidP="000148A8">
                    <w:pPr>
                      <w:pStyle w:val="Kontaktdaten"/>
                    </w:pPr>
                    <w:r w:rsidRPr="005D6506">
                      <w:t>Carl-Benz-Str. 34</w:t>
                    </w:r>
                  </w:p>
                  <w:p w14:paraId="41B37A74" w14:textId="77777777" w:rsidR="000148A8" w:rsidRPr="005D6506" w:rsidRDefault="000148A8" w:rsidP="000148A8">
                    <w:pPr>
                      <w:pStyle w:val="Kontaktdaten"/>
                    </w:pPr>
                    <w:r w:rsidRPr="005D6506">
                      <w:t>74321 Bietigheim-Bissingen</w:t>
                    </w:r>
                  </w:p>
                  <w:p w14:paraId="1D6D860A" w14:textId="77777777" w:rsidR="000148A8" w:rsidRPr="005D6506" w:rsidRDefault="000148A8" w:rsidP="000148A8">
                    <w:pPr>
                      <w:pStyle w:val="Kontaktdaten"/>
                    </w:pPr>
                  </w:p>
                  <w:p w14:paraId="0DBBF591" w14:textId="77777777" w:rsidR="000148A8" w:rsidRPr="005D6506" w:rsidRDefault="000148A8" w:rsidP="000148A8">
                    <w:pPr>
                      <w:pStyle w:val="Kontaktdaten"/>
                    </w:pPr>
                    <w:r w:rsidRPr="005D6506">
                      <w:t xml:space="preserve">Tel.: +49 7142 78-0 </w:t>
                    </w:r>
                  </w:p>
                  <w:p w14:paraId="7EC87D89" w14:textId="77777777" w:rsidR="000148A8" w:rsidRPr="005D6506" w:rsidRDefault="000148A8" w:rsidP="000148A8">
                    <w:pPr>
                      <w:pStyle w:val="Kontaktdaten"/>
                    </w:pPr>
                    <w:r w:rsidRPr="005D6506">
                      <w:t xml:space="preserve">Fax: +49 7142 78-2107 </w:t>
                    </w:r>
                  </w:p>
                  <w:p w14:paraId="6C84E402" w14:textId="77777777" w:rsidR="000148A8" w:rsidRPr="005D6506" w:rsidRDefault="000148A8" w:rsidP="000148A8">
                    <w:pPr>
                      <w:pStyle w:val="Kontaktdaten"/>
                    </w:pPr>
                    <w:r w:rsidRPr="005D6506">
                      <w:t xml:space="preserve">info@durr.com </w:t>
                    </w:r>
                  </w:p>
                  <w:p w14:paraId="412C08A7"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38503804" wp14:editId="7881CE5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4"/>
  </w:num>
  <w:num w:numId="3" w16cid:durableId="1043670924">
    <w:abstractNumId w:val="4"/>
  </w:num>
  <w:num w:numId="4" w16cid:durableId="1293902909">
    <w:abstractNumId w:val="7"/>
  </w:num>
  <w:num w:numId="5" w16cid:durableId="421877111">
    <w:abstractNumId w:val="11"/>
  </w:num>
  <w:num w:numId="6" w16cid:durableId="1476142076">
    <w:abstractNumId w:val="1"/>
  </w:num>
  <w:num w:numId="7" w16cid:durableId="1870681702">
    <w:abstractNumId w:val="16"/>
  </w:num>
  <w:num w:numId="8" w16cid:durableId="956177402">
    <w:abstractNumId w:val="6"/>
  </w:num>
  <w:num w:numId="9" w16cid:durableId="1771701046">
    <w:abstractNumId w:val="15"/>
  </w:num>
  <w:num w:numId="10" w16cid:durableId="1566256887">
    <w:abstractNumId w:val="5"/>
  </w:num>
  <w:num w:numId="11" w16cid:durableId="240262667">
    <w:abstractNumId w:val="0"/>
  </w:num>
  <w:num w:numId="12" w16cid:durableId="697434972">
    <w:abstractNumId w:val="3"/>
  </w:num>
  <w:num w:numId="13" w16cid:durableId="1643151334">
    <w:abstractNumId w:val="8"/>
  </w:num>
  <w:num w:numId="14" w16cid:durableId="1575971719">
    <w:abstractNumId w:val="10"/>
  </w:num>
  <w:num w:numId="15" w16cid:durableId="723528592">
    <w:abstractNumId w:val="13"/>
  </w:num>
  <w:num w:numId="16" w16cid:durableId="2071035643">
    <w:abstractNumId w:val="12"/>
  </w:num>
  <w:num w:numId="17" w16cid:durableId="15646803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3B30"/>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4441"/>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D7B94"/>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503B"/>
    <w:rsid w:val="001877A6"/>
    <w:rsid w:val="001935AE"/>
    <w:rsid w:val="00194AC6"/>
    <w:rsid w:val="00197009"/>
    <w:rsid w:val="001A297C"/>
    <w:rsid w:val="001A5B15"/>
    <w:rsid w:val="001A65EE"/>
    <w:rsid w:val="001B661E"/>
    <w:rsid w:val="001C0A26"/>
    <w:rsid w:val="001C0A39"/>
    <w:rsid w:val="001C5EB3"/>
    <w:rsid w:val="001D0887"/>
    <w:rsid w:val="001D0F2E"/>
    <w:rsid w:val="001D697E"/>
    <w:rsid w:val="001D776F"/>
    <w:rsid w:val="001E56EE"/>
    <w:rsid w:val="001F3730"/>
    <w:rsid w:val="001F6276"/>
    <w:rsid w:val="001F7E95"/>
    <w:rsid w:val="0020322F"/>
    <w:rsid w:val="00205B62"/>
    <w:rsid w:val="0020631B"/>
    <w:rsid w:val="00206375"/>
    <w:rsid w:val="002118EB"/>
    <w:rsid w:val="00216BD0"/>
    <w:rsid w:val="00216FC6"/>
    <w:rsid w:val="002176DB"/>
    <w:rsid w:val="00226865"/>
    <w:rsid w:val="00231A54"/>
    <w:rsid w:val="002331B7"/>
    <w:rsid w:val="0023563A"/>
    <w:rsid w:val="00243F9B"/>
    <w:rsid w:val="00252189"/>
    <w:rsid w:val="0025441C"/>
    <w:rsid w:val="0026127D"/>
    <w:rsid w:val="002655A1"/>
    <w:rsid w:val="002714A1"/>
    <w:rsid w:val="002717A8"/>
    <w:rsid w:val="00275350"/>
    <w:rsid w:val="00280819"/>
    <w:rsid w:val="00282680"/>
    <w:rsid w:val="00284C18"/>
    <w:rsid w:val="0028772D"/>
    <w:rsid w:val="00292501"/>
    <w:rsid w:val="00294020"/>
    <w:rsid w:val="00294B59"/>
    <w:rsid w:val="00296AD3"/>
    <w:rsid w:val="0029701F"/>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263"/>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1B9F"/>
    <w:rsid w:val="003E5B52"/>
    <w:rsid w:val="003E738F"/>
    <w:rsid w:val="003E7CF8"/>
    <w:rsid w:val="003F0CD8"/>
    <w:rsid w:val="003F1873"/>
    <w:rsid w:val="00402949"/>
    <w:rsid w:val="00402AD2"/>
    <w:rsid w:val="0040381F"/>
    <w:rsid w:val="00404174"/>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3B30"/>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169"/>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19AA"/>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15F2"/>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8778D"/>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5D9F"/>
    <w:rsid w:val="00816302"/>
    <w:rsid w:val="00817EDB"/>
    <w:rsid w:val="00821292"/>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2A17"/>
    <w:rsid w:val="008856CC"/>
    <w:rsid w:val="0088695A"/>
    <w:rsid w:val="00890887"/>
    <w:rsid w:val="00890E39"/>
    <w:rsid w:val="00891292"/>
    <w:rsid w:val="00894C9F"/>
    <w:rsid w:val="00897E2C"/>
    <w:rsid w:val="008A2326"/>
    <w:rsid w:val="008A5BF3"/>
    <w:rsid w:val="008A6CEC"/>
    <w:rsid w:val="008A70B7"/>
    <w:rsid w:val="008B0BF6"/>
    <w:rsid w:val="008B0D22"/>
    <w:rsid w:val="008B0E2E"/>
    <w:rsid w:val="008B30DE"/>
    <w:rsid w:val="008B50B9"/>
    <w:rsid w:val="008B59FF"/>
    <w:rsid w:val="008B7471"/>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19CE"/>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29C3"/>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07278"/>
    <w:rsid w:val="00B07AAC"/>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4DD5"/>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5E34"/>
    <w:rsid w:val="00C5652E"/>
    <w:rsid w:val="00C62ACC"/>
    <w:rsid w:val="00C705CE"/>
    <w:rsid w:val="00C710E3"/>
    <w:rsid w:val="00C85B1A"/>
    <w:rsid w:val="00C877B9"/>
    <w:rsid w:val="00C915A2"/>
    <w:rsid w:val="00C956CF"/>
    <w:rsid w:val="00C963C9"/>
    <w:rsid w:val="00CA2C80"/>
    <w:rsid w:val="00CA59A1"/>
    <w:rsid w:val="00CB1E91"/>
    <w:rsid w:val="00CB725A"/>
    <w:rsid w:val="00CC32A6"/>
    <w:rsid w:val="00CC49F4"/>
    <w:rsid w:val="00CD2BC2"/>
    <w:rsid w:val="00CD5D15"/>
    <w:rsid w:val="00CD6F05"/>
    <w:rsid w:val="00CE04CF"/>
    <w:rsid w:val="00CE68CF"/>
    <w:rsid w:val="00CE71C0"/>
    <w:rsid w:val="00CF25A9"/>
    <w:rsid w:val="00CF34DB"/>
    <w:rsid w:val="00CF5472"/>
    <w:rsid w:val="00D00FC4"/>
    <w:rsid w:val="00D02783"/>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B1452"/>
    <w:rsid w:val="00DB74F9"/>
    <w:rsid w:val="00DC2C62"/>
    <w:rsid w:val="00DC443F"/>
    <w:rsid w:val="00DC7857"/>
    <w:rsid w:val="00DD0BF1"/>
    <w:rsid w:val="00DD1673"/>
    <w:rsid w:val="00DD2FD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6B0B"/>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227E"/>
    <w:rsid w:val="00F73F1D"/>
    <w:rsid w:val="00F8163B"/>
    <w:rsid w:val="00F830E4"/>
    <w:rsid w:val="00F90178"/>
    <w:rsid w:val="00F91A06"/>
    <w:rsid w:val="00FA026B"/>
    <w:rsid w:val="00FA2184"/>
    <w:rsid w:val="00FA4E42"/>
    <w:rsid w:val="00FA6B5A"/>
    <w:rsid w:val="00FA7889"/>
    <w:rsid w:val="00FB0B93"/>
    <w:rsid w:val="00FB3D58"/>
    <w:rsid w:val="00FB61FB"/>
    <w:rsid w:val="00FC10E5"/>
    <w:rsid w:val="00FC1B67"/>
    <w:rsid w:val="00FC272A"/>
    <w:rsid w:val="00FC78B8"/>
    <w:rsid w:val="00FD012F"/>
    <w:rsid w:val="00FD3226"/>
    <w:rsid w:val="00FD3F17"/>
    <w:rsid w:val="00FD3FEF"/>
    <w:rsid w:val="00FD71B8"/>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9ACB05A"/>
  <w14:defaultImageDpi w14:val="32767"/>
  <w15:docId w15:val="{953279A3-7724-4627-B193-638D6BC7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3E1B9F"/>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3E1B9F"/>
    <w:rPr>
      <w:rFonts w:cs="Times New Roman (Textkörper CS)"/>
      <w:b w:val="0"/>
      <w:bCs w:val="0"/>
      <w:noProof/>
      <w:color w:val="000000"/>
      <w:sz w:val="14"/>
      <w:lang w:eastAsia="de-DE"/>
    </w:rPr>
  </w:style>
  <w:style w:type="character" w:styleId="Kommentarzeichen">
    <w:name w:val="annotation reference"/>
    <w:basedOn w:val="Absatz-Standardschriftart"/>
    <w:uiPriority w:val="99"/>
    <w:semiHidden/>
    <w:unhideWhenUsed/>
    <w:rsid w:val="0029701F"/>
    <w:rPr>
      <w:sz w:val="16"/>
      <w:szCs w:val="16"/>
    </w:rPr>
  </w:style>
  <w:style w:type="paragraph" w:styleId="Kommentartext">
    <w:name w:val="annotation text"/>
    <w:basedOn w:val="Standard"/>
    <w:link w:val="KommentartextZchn"/>
    <w:uiPriority w:val="99"/>
    <w:unhideWhenUsed/>
    <w:rsid w:val="0029701F"/>
    <w:pPr>
      <w:tabs>
        <w:tab w:val="clear" w:pos="3572"/>
      </w:tabs>
      <w:spacing w:after="160" w:line="240" w:lineRule="auto"/>
    </w:pPr>
    <w:rPr>
      <w:rFonts w:cstheme="minorBidi"/>
      <w:color w:val="auto"/>
      <w:kern w:val="2"/>
      <w:sz w:val="20"/>
      <w:szCs w:val="20"/>
      <w14:ligatures w14:val="standardContextual"/>
    </w:rPr>
  </w:style>
  <w:style w:type="character" w:customStyle="1" w:styleId="KommentartextZchn">
    <w:name w:val="Kommentartext Zchn"/>
    <w:basedOn w:val="Absatz-Standardschriftart"/>
    <w:link w:val="Kommentartext"/>
    <w:uiPriority w:val="99"/>
    <w:rsid w:val="0029701F"/>
    <w:rPr>
      <w:kern w:val="2"/>
      <w:sz w:val="20"/>
      <w:szCs w:val="20"/>
      <w14:ligatures w14:val="standardContextual"/>
    </w:rPr>
  </w:style>
  <w:style w:type="character" w:styleId="NichtaufgelsteErwhnung">
    <w:name w:val="Unresolved Mention"/>
    <w:basedOn w:val="Absatz-Standardschriftart"/>
    <w:uiPriority w:val="99"/>
    <w:semiHidden/>
    <w:unhideWhenUsed/>
    <w:rsid w:val="0029701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yperlink" Target="https://www.itacsoftware.com/de/media/analysten-reports/gartner-report"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itacsoftware.com" TargetMode="External"/><Relationship Id="rId5" Type="http://schemas.openxmlformats.org/officeDocument/2006/relationships/numbering" Target="numbering.xml"/><Relationship Id="rId15" Type="http://schemas.openxmlformats.org/officeDocument/2006/relationships/hyperlink" Target="mailto:pr@punctum-pr.de"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lina.leber@itacsoftware.com"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f9a1fa6-2d4c-4524-a9b5-15d28192503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ECC22BD176AB5E4AA20F40152D51888E" ma:contentTypeVersion="13" ma:contentTypeDescription="Ein neues Dokument erstellen." ma:contentTypeScope="" ma:versionID="7d9f9c3df8428ebe13c574a24fbeea1b">
  <xsd:schema xmlns:xsd="http://www.w3.org/2001/XMLSchema" xmlns:xs="http://www.w3.org/2001/XMLSchema" xmlns:p="http://schemas.microsoft.com/office/2006/metadata/properties" xmlns:ns2="df9a1fa6-2d4c-4524-a9b5-15d28192503a" xmlns:ns3="24a34951-4feb-4a27-a7f4-17861b549e6b" targetNamespace="http://schemas.microsoft.com/office/2006/metadata/properties" ma:root="true" ma:fieldsID="e8c9ee98030d208c8b425c8672eff772" ns2:_="" ns3:_="">
    <xsd:import namespace="df9a1fa6-2d4c-4524-a9b5-15d28192503a"/>
    <xsd:import namespace="24a34951-4feb-4a27-a7f4-17861b549e6b"/>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lcf76f155ced4ddcb4097134ff3c332f" minOccurs="0"/>
                <xsd:element ref="ns2:MediaServiceGenerationTime" minOccurs="0"/>
                <xsd:element ref="ns2:MediaServiceEventHashCode" minOccurs="0"/>
                <xsd:element ref="ns2:MediaServiceOCR"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9a1fa6-2d4c-4524-a9b5-15d2819250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MediaServiceDateTaken" ma:index="11" nillable="true" ma:displayName="MediaServiceDateTaken" ma:hidden="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a34951-4feb-4a27-a7f4-17861b549e6b"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49C8E3-D9DA-481C-B010-31876DD67321}">
  <ds:schemaRefs>
    <ds:schemaRef ds:uri="http://purl.org/dc/dcmitype/"/>
    <ds:schemaRef ds:uri="24a34951-4feb-4a27-a7f4-17861b549e6b"/>
    <ds:schemaRef ds:uri="http://purl.org/dc/terms/"/>
    <ds:schemaRef ds:uri="http://purl.org/dc/elements/1.1/"/>
    <ds:schemaRef ds:uri="df9a1fa6-2d4c-4524-a9b5-15d28192503a"/>
    <ds:schemaRef ds:uri="http://schemas.microsoft.com/office/infopath/2007/PartnerControls"/>
    <ds:schemaRef ds:uri="http://schemas.microsoft.com/office/2006/documentManagement/types"/>
    <ds:schemaRef ds:uri="http://schemas.openxmlformats.org/package/2006/metadata/core-propertie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494B1FCE-3DF5-44C4-9C3C-9D55AA76643A}">
  <ds:schemaRefs>
    <ds:schemaRef ds:uri="http://schemas.microsoft.com/sharepoint/v3/contenttype/forms"/>
  </ds:schemaRefs>
</ds:datastoreItem>
</file>

<file path=customXml/itemProps3.xml><?xml version="1.0" encoding="utf-8"?>
<ds:datastoreItem xmlns:ds="http://schemas.openxmlformats.org/officeDocument/2006/customXml" ds:itemID="{EE8DF2FC-CC6D-4B13-B74C-90D0D155A1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9a1fa6-2d4c-4524-a9b5-15d28192503a"/>
    <ds:schemaRef ds:uri="24a34951-4feb-4a27-a7f4-17861b549e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688</Words>
  <Characters>4825</Characters>
  <Application>Microsoft Office Word</Application>
  <DocSecurity>0</DocSecurity>
  <Lines>117</Lines>
  <Paragraphs>35</Paragraphs>
  <ScaleCrop>false</ScaleCrop>
  <HeadingPairs>
    <vt:vector size="2" baseType="variant">
      <vt:variant>
        <vt:lpstr>Titel</vt:lpstr>
      </vt:variant>
      <vt:variant>
        <vt:i4>1</vt:i4>
      </vt:variant>
    </vt:vector>
  </HeadingPairs>
  <TitlesOfParts>
    <vt:vector size="1" baseType="lpstr">
      <vt:lpstr>Template Press release</vt:lpstr>
    </vt:vector>
  </TitlesOfParts>
  <Company>iTAC</Company>
  <LinksUpToDate>false</LinksUpToDate>
  <CharactersWithSpaces>5478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EN</dc:subject>
  <dc:creator>Alina Leber</dc:creator>
  <cp:keywords>Rev 06-2024</cp:keywords>
  <dc:description/>
  <cp:lastModifiedBy>Alina Leber</cp:lastModifiedBy>
  <cp:revision>2</cp:revision>
  <cp:lastPrinted>2024-04-16T12:54:00Z</cp:lastPrinted>
  <dcterms:created xsi:type="dcterms:W3CDTF">2024-07-05T05:23:00Z</dcterms:created>
  <dcterms:modified xsi:type="dcterms:W3CDTF">2024-08-05T11:54:00Z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0x010100ECC22BD176AB5E4AA20F40152D51888E</vt:lpwstr>
  </property>
  <property fmtid="{D5CDD505-2E9C-101B-9397-08002B2CF9AE}" pid="3" name="ClassificationContentMarkingFooterShapeIds">
    <vt:lpwstr>1713496d,7ed0b5f9,3f8e7bb2</vt:lpwstr>
  </property>
  <property fmtid="{D5CDD505-2E9C-101B-9397-08002B2CF9AE}" pid="4" name="ClassificationContentMarkingFooterFontProps">
    <vt:lpwstr>#000000,10,Calibri</vt:lpwstr>
  </property>
  <property fmtid="{D5CDD505-2E9C-101B-9397-08002B2CF9AE}" pid="5" name="ClassificationContentMarkingFooterText">
    <vt:lpwstr>Public Information</vt:lpwstr>
  </property>
  <property fmtid="{D5CDD505-2E9C-101B-9397-08002B2CF9AE}" pid="6" name="MSIP_Label_5d1077d4-f24e-46cf-af74-432b7271d369_Enabled">
    <vt:lpwstr>true</vt:lpwstr>
  </property>
  <property fmtid="{D5CDD505-2E9C-101B-9397-08002B2CF9AE}" pid="7" name="MSIP_Label_5d1077d4-f24e-46cf-af74-432b7271d369_SetDate">
    <vt:lpwstr>2024-06-04T10:12:16Z</vt:lpwstr>
  </property>
  <property fmtid="{D5CDD505-2E9C-101B-9397-08002B2CF9AE}" pid="8" name="MSIP_Label_5d1077d4-f24e-46cf-af74-432b7271d369_Method">
    <vt:lpwstr>Privileged</vt:lpwstr>
  </property>
  <property fmtid="{D5CDD505-2E9C-101B-9397-08002B2CF9AE}" pid="9" name="MSIP_Label_5d1077d4-f24e-46cf-af74-432b7271d369_Name">
    <vt:lpwstr>Public Information</vt:lpwstr>
  </property>
  <property fmtid="{D5CDD505-2E9C-101B-9397-08002B2CF9AE}" pid="10" name="MSIP_Label_5d1077d4-f24e-46cf-af74-432b7271d369_SiteId">
    <vt:lpwstr>36515c62-8878-4f10-a7f4-561a4c17bef7</vt:lpwstr>
  </property>
  <property fmtid="{D5CDD505-2E9C-101B-9397-08002B2CF9AE}" pid="11" name="MSIP_Label_5d1077d4-f24e-46cf-af74-432b7271d369_ActionId">
    <vt:lpwstr>2646d0ed-1c55-4eb9-8ae2-41165dbaca67</vt:lpwstr>
  </property>
  <property fmtid="{D5CDD505-2E9C-101B-9397-08002B2CF9AE}" pid="12" name="MSIP_Label_5d1077d4-f24e-46cf-af74-432b7271d369_ContentBits">
    <vt:lpwstr>2</vt:lpwstr>
  </property>
</Properties>
</file>